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d69d" w14:textId="58cd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ауданындағы Глубочанка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4 мамырдағы № 151 қаулысы. Шығыс Қазақстан облысының Әділет департаментінде 2019 жылғы 13 мамырда № 5937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ауданындағы Глубочанка өзенінің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ауданындағы Глубочанка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"04"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"04" мамырдағы </w:t>
            </w:r>
            <w:r>
              <w:br/>
            </w:r>
            <w:r>
              <w:rPr>
                <w:rFonts w:ascii="Times New Roman"/>
                <w:b w:val="false"/>
                <w:i w:val="false"/>
                <w:color w:val="000000"/>
                <w:sz w:val="20"/>
              </w:rPr>
              <w:t>№ 151 қаулысына қосымша</w:t>
            </w:r>
          </w:p>
        </w:tc>
      </w:tr>
    </w:tbl>
    <w:bookmarkStart w:name="z31" w:id="14"/>
    <w:p>
      <w:pPr>
        <w:spacing w:after="0"/>
        <w:ind w:left="0"/>
        <w:jc w:val="left"/>
      </w:pPr>
      <w:r>
        <w:rPr>
          <w:rFonts w:ascii="Times New Roman"/>
          <w:b/>
          <w:i w:val="false"/>
          <w:color w:val="000000"/>
        </w:rPr>
        <w:t xml:space="preserve"> Шығыс Қазақстан облысы Глубокое ауданындағы Глубочанка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1796"/>
        <w:gridCol w:w="1458"/>
        <w:gridCol w:w="2530"/>
        <w:gridCol w:w="1796"/>
        <w:gridCol w:w="1459"/>
        <w:gridCol w:w="950"/>
      </w:tblGrid>
      <w:tr>
        <w:trPr>
          <w:trHeight w:val="30"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Ақасоваға берілетін жер учаскесі тұстамасындағы Глубочанка өзені, сол жағалау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