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fd6" w14:textId="c617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Алғабас ауылынан солтүстік-шығысқа қарай 0,3 км қашықтықтағы жер учаскесі тұстамасындағы Талдыбұлақ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 мамырдағы № 145 қаулысы. Шығыс Қазақстан облысының Әділет департаментінде 2019 жылғы 8 мамырда № 5933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Алғабас ауылынан солтүстік-шығысқа қарай 0,3 км қашықтықтағы жер учаскесі тұстамасындағы Талдыбұлақ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Алғабас ауылынан солтүстік-шығысына қарай 0,3 км қашықтықтағы жер учаскесі тұстамасындағы Талдыбұлақ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"02"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"02" мамырдағы </w:t>
            </w:r>
            <w:r>
              <w:br/>
            </w:r>
            <w:r>
              <w:rPr>
                <w:rFonts w:ascii="Times New Roman"/>
                <w:b w:val="false"/>
                <w:i w:val="false"/>
                <w:color w:val="000000"/>
                <w:sz w:val="20"/>
              </w:rPr>
              <w:t>№ 145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Ұлан ауданындағы Алғабас ауылынан солтүстік-шығысқа қарай 0,3 км қашықтықтағы жер учаскесі тұстамасындағы Талдыбұлақ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7"/>
        <w:gridCol w:w="1208"/>
        <w:gridCol w:w="1701"/>
        <w:gridCol w:w="1437"/>
        <w:gridCol w:w="1208"/>
        <w:gridCol w:w="981"/>
        <w:gridCol w:w="1438"/>
      </w:tblGrid>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шабуға арналған, 05-079-022 есеп кварталы аумағындағы жер учаскесі тұстамасындағы Талдыбұлақ өзені (сол жағалау)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333-438</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0,0171</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шабуға арналған, 05-079-022 есеп кварталы аумағындағы жер учаскесі тұстамасындағы Талдыбұлақ өзенінің тармағы (оң жағалау)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шабуға арналған, 05-079-022 есеп кварталы аумағындағы жер учаскесі түстамасында Талдыбұлақ өзені (оң жағалау)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434-565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