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68a6" w14:textId="4f86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3 наурыздағы № 52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19 сәуірдегі № 116 қаулысы. Шығыс Қазақстан облысының Әділет департаментінде 2019 жылғы 24 сәуірде № 5876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30 қарашадағы № 484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17900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2016 жылғы 3 наурыздағы № 52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(Нормативтік құқықтық актілерді мемлекеттік тіркеу тізілімінде нөмірі 4470 тіркелген, 2016 жылғы 4 мамырда Қазақстан Республикасы нормативтік құқықтық актілерінің эталондық бақылау банкінде, 2016 жылғы 6 мамырда "Дидар", 2016 жылғы 7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сәуірдегі </w:t>
            </w:r>
            <w:r>
              <w:br/>
            </w:r>
            <w:r>
              <w:rPr>
                <w:rFonts w:ascii="Times New Roman"/>
                <w:b w:val="false"/>
                <w:i w:val="false"/>
                <w:color w:val="000000"/>
                <w:sz w:val="20"/>
              </w:rPr>
              <w:t>№ 116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3 наурыздағы </w:t>
            </w:r>
            <w:r>
              <w:br/>
            </w:r>
            <w:r>
              <w:rPr>
                <w:rFonts w:ascii="Times New Roman"/>
                <w:b w:val="false"/>
                <w:i w:val="false"/>
                <w:color w:val="000000"/>
                <w:sz w:val="20"/>
              </w:rPr>
              <w:t>№ 52 қаулысымен бекітілді</w:t>
            </w:r>
          </w:p>
        </w:tc>
      </w:tr>
    </w:tbl>
    <w:bookmarkStart w:name="z21" w:id="11"/>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қызметін облыстың жергілікті атқарушы органы (облыстың ауыл шаруашылығы басқармасы)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25" w:id="15"/>
    <w:p>
      <w:pPr>
        <w:spacing w:after="0"/>
        <w:ind w:left="0"/>
        <w:jc w:val="both"/>
      </w:pPr>
      <w:r>
        <w:rPr>
          <w:rFonts w:ascii="Times New Roman"/>
          <w:b w:val="false"/>
          <w:i w:val="false"/>
          <w:color w:val="000000"/>
          <w:sz w:val="28"/>
        </w:rPr>
        <w:t>
      2.Мемлекеттік қызметті көрсету нысаны: электрондық (толық автоматтандырылған).</w:t>
      </w:r>
    </w:p>
    <w:bookmarkEnd w:id="15"/>
    <w:bookmarkStart w:name="z26" w:id="16"/>
    <w:p>
      <w:pPr>
        <w:spacing w:after="0"/>
        <w:ind w:left="0"/>
        <w:jc w:val="both"/>
      </w:pPr>
      <w:r>
        <w:rPr>
          <w:rFonts w:ascii="Times New Roman"/>
          <w:b w:val="false"/>
          <w:i w:val="false"/>
          <w:color w:val="000000"/>
          <w:sz w:val="28"/>
        </w:rPr>
        <w:t xml:space="preserve">
      3.Мемлекеттік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нөмірі 12437 болып тіркелген) бұйрығымен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7"/>
    <w:bookmarkStart w:name="z28" w:id="18"/>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xml:space="preserve">
      4. Мемлекеттiк қызметті ұсыну үшін 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 нысандағы өтінімі негіз болып табылады.</w:t>
      </w:r>
    </w:p>
    <w:bookmarkEnd w:id="19"/>
    <w:bookmarkStart w:name="z30" w:id="20"/>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электрондық цифрлық қолтаңбасымен (бұдан әрі –ЭЦҚ) қол қоюы арқылы тіркеледі.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20"/>
    <w:bookmarkStart w:name="z31" w:id="21"/>
    <w:p>
      <w:pPr>
        <w:spacing w:after="0"/>
        <w:ind w:left="0"/>
        <w:jc w:val="both"/>
      </w:pPr>
      <w:r>
        <w:rPr>
          <w:rFonts w:ascii="Times New Roman"/>
          <w:b w:val="false"/>
          <w:i w:val="false"/>
          <w:color w:val="000000"/>
          <w:sz w:val="28"/>
        </w:rPr>
        <w:t>
      5.Мемлекеттiк қызмет көрсету процесінің құрамына кіретін әрбір рәсімнің (іс-қимылдың) мазмұны, орындалу ұзақтығы:</w:t>
      </w:r>
    </w:p>
    <w:bookmarkEnd w:id="21"/>
    <w:bookmarkStart w:name="z32" w:id="22"/>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өтінімді тіркеген сәттен бастап 1 (бір) жұмыс күнi iшiнде;</w:t>
      </w:r>
    </w:p>
    <w:bookmarkEnd w:id="22"/>
    <w:bookmarkStart w:name="z33" w:id="23"/>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 өтінімді қабылдағанын растағаннан кейін 2 (екі) жұмыс күні ішінде.</w:t>
      </w:r>
    </w:p>
    <w:bookmarkEnd w:id="23"/>
    <w:bookmarkStart w:name="z34" w:id="24"/>
    <w:p>
      <w:pPr>
        <w:spacing w:after="0"/>
        <w:ind w:left="0"/>
        <w:jc w:val="both"/>
      </w:pPr>
      <w:r>
        <w:rPr>
          <w:rFonts w:ascii="Times New Roman"/>
          <w:b w:val="false"/>
          <w:i w:val="false"/>
          <w:color w:val="000000"/>
          <w:sz w:val="28"/>
        </w:rPr>
        <w:t>
      Мемлекеттік қызметті көрсету мерзімі өтініш берген сәттен бастап – 3 (үш) жұмыс күні.</w:t>
      </w:r>
    </w:p>
    <w:bookmarkEnd w:id="24"/>
    <w:bookmarkStart w:name="z35" w:id="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көрсетілетін қызметті алушының электрондық өтінімінің қабылданғаны туралы хабарлама болып табылады, ол 2-іс-қимылды орындауды бастау үшін негіз болады. </w:t>
      </w:r>
    </w:p>
    <w:bookmarkEnd w:id="25"/>
    <w:bookmarkStart w:name="z36" w:id="26"/>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кейінненкөрсетілетін қызметті алушылардың банктік шоттарына аудару үшін төлемге қалыптастырылған төлем тапсырмалары болып табылады.</w:t>
      </w:r>
    </w:p>
    <w:bookmarkEnd w:id="26"/>
    <w:bookmarkStart w:name="z37"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8" w:id="28"/>
    <w:p>
      <w:pPr>
        <w:spacing w:after="0"/>
        <w:ind w:left="0"/>
        <w:jc w:val="both"/>
      </w:pPr>
      <w:r>
        <w:rPr>
          <w:rFonts w:ascii="Times New Roman"/>
          <w:b w:val="false"/>
          <w:i w:val="false"/>
          <w:color w:val="000000"/>
          <w:sz w:val="28"/>
        </w:rPr>
        <w:t>
      7.Мемлекеттік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9" w:id="29"/>
    <w:p>
      <w:pPr>
        <w:spacing w:after="0"/>
        <w:ind w:left="0"/>
        <w:jc w:val="both"/>
      </w:pPr>
      <w:r>
        <w:rPr>
          <w:rFonts w:ascii="Times New Roman"/>
          <w:b w:val="false"/>
          <w:i w:val="false"/>
          <w:color w:val="000000"/>
          <w:sz w:val="28"/>
        </w:rPr>
        <w:t>
      1) көрсетілетін қызметті беруші;</w:t>
      </w:r>
    </w:p>
    <w:bookmarkEnd w:id="29"/>
    <w:bookmarkStart w:name="z40" w:id="30"/>
    <w:p>
      <w:pPr>
        <w:spacing w:after="0"/>
        <w:ind w:left="0"/>
        <w:jc w:val="both"/>
      </w:pPr>
      <w:r>
        <w:rPr>
          <w:rFonts w:ascii="Times New Roman"/>
          <w:b w:val="false"/>
          <w:i w:val="false"/>
          <w:color w:val="000000"/>
          <w:sz w:val="28"/>
        </w:rPr>
        <w:t>
      2) аумақтық қазынашылық бөлімшесі.</w:t>
      </w:r>
    </w:p>
    <w:bookmarkEnd w:id="30"/>
    <w:bookmarkStart w:name="z41" w:id="31"/>
    <w:p>
      <w:pPr>
        <w:spacing w:after="0"/>
        <w:ind w:left="0"/>
        <w:jc w:val="both"/>
      </w:pPr>
      <w:r>
        <w:rPr>
          <w:rFonts w:ascii="Times New Roman"/>
          <w:b w:val="false"/>
          <w:i w:val="false"/>
          <w:color w:val="000000"/>
          <w:sz w:val="28"/>
        </w:rPr>
        <w:t>
      8.Мемлекеттік қызмет көрсету үшін қажетті рәсімдердің (іс-қимылдардың) сипаттамасы:</w:t>
      </w:r>
    </w:p>
    <w:bookmarkEnd w:id="31"/>
    <w:bookmarkStart w:name="z42" w:id="32"/>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32"/>
    <w:bookmarkStart w:name="z43" w:id="33"/>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bookmarkEnd w:id="33"/>
    <w:bookmarkStart w:name="z44" w:id="3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4"/>
    <w:bookmarkStart w:name="z45" w:id="35"/>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35"/>
    <w:bookmarkStart w:name="z46" w:id="36"/>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bookmarkEnd w:id="36"/>
    <w:bookmarkStart w:name="z47" w:id="37"/>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37"/>
    <w:bookmarkStart w:name="z48" w:id="3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және пароль арқылы порталда тексеру;</w:t>
      </w:r>
    </w:p>
    <w:bookmarkEnd w:id="38"/>
    <w:bookmarkStart w:name="z49" w:id="3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39"/>
    <w:bookmarkStart w:name="z50" w:id="4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40"/>
    <w:bookmarkStart w:name="z51" w:id="41"/>
    <w:p>
      <w:pPr>
        <w:spacing w:after="0"/>
        <w:ind w:left="0"/>
        <w:jc w:val="both"/>
      </w:pPr>
      <w:r>
        <w:rPr>
          <w:rFonts w:ascii="Times New Roman"/>
          <w:b w:val="false"/>
          <w:i w:val="false"/>
          <w:color w:val="000000"/>
          <w:sz w:val="28"/>
        </w:rPr>
        <w:t>
      6) 4-процесс –сұрау салуды куәландыру (қол қою) үшін көрсетілетін қызметті алушының ЭЦҚ тіркеу куәлігін таңдауы;</w:t>
      </w:r>
    </w:p>
    <w:bookmarkEnd w:id="41"/>
    <w:bookmarkStart w:name="z52" w:id="42"/>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қайтарылған (күші жойылған) тіркеу куәліктерінің тізімінде болмауын, сұрау салуда көрсетілген ЖСН/БСН мен ЭЦҚ тіркеу куәлігінде көрсетілген ЖСН/БСН арасындағы сәйкестендіру деректерінің сәйкестігін, сондай-ақ БНАЖ-да–көрсетілетін қызметті алушының сенімхатының деректерін тексеру;</w:t>
      </w:r>
    </w:p>
    <w:bookmarkEnd w:id="42"/>
    <w:bookmarkStart w:name="z53" w:id="43"/>
    <w:p>
      <w:pPr>
        <w:spacing w:after="0"/>
        <w:ind w:left="0"/>
        <w:jc w:val="both"/>
      </w:pPr>
      <w:r>
        <w:rPr>
          <w:rFonts w:ascii="Times New Roman"/>
          <w:b w:val="false"/>
          <w:i w:val="false"/>
          <w:color w:val="000000"/>
          <w:sz w:val="28"/>
        </w:rPr>
        <w:t>
      8) 5-процесс – мемлекеттік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43"/>
    <w:bookmarkStart w:name="z54" w:id="44"/>
    <w:p>
      <w:pPr>
        <w:spacing w:after="0"/>
        <w:ind w:left="0"/>
        <w:jc w:val="both"/>
      </w:pPr>
      <w:r>
        <w:rPr>
          <w:rFonts w:ascii="Times New Roman"/>
          <w:b w:val="false"/>
          <w:i w:val="false"/>
          <w:color w:val="000000"/>
          <w:sz w:val="28"/>
        </w:rPr>
        <w:t xml:space="preserve">
      9) 4-шарт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44"/>
    <w:bookmarkStart w:name="z55" w:id="45"/>
    <w:p>
      <w:pPr>
        <w:spacing w:after="0"/>
        <w:ind w:left="0"/>
        <w:jc w:val="both"/>
      </w:pPr>
      <w:r>
        <w:rPr>
          <w:rFonts w:ascii="Times New Roman"/>
          <w:b w:val="false"/>
          <w:i w:val="false"/>
          <w:color w:val="000000"/>
          <w:sz w:val="28"/>
        </w:rPr>
        <w:t xml:space="preserve">
      10) 6-процесс – көрсетілетін қызметті алушының мемлекеттiк қызмет нәтижесін (көрсетілетін қызметті алушының "жеке кабинетіне" субсидияның аударылғаны туралы хабарламанемесе көрсетілетін қызметті берушінің уәкілетті адамының ЭЦҚ-сымен куәландырылған электрондық құжат нысанындағы уәжді бас тарту) алуы. </w:t>
      </w:r>
    </w:p>
    <w:bookmarkEnd w:id="45"/>
    <w:bookmarkStart w:name="z56" w:id="46"/>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46"/>
    <w:bookmarkStart w:name="z57" w:id="47"/>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47"/>
    <w:bookmarkStart w:name="z58" w:id="48"/>
    <w:p>
      <w:pPr>
        <w:spacing w:after="0"/>
        <w:ind w:left="0"/>
        <w:jc w:val="both"/>
      </w:pPr>
      <w:r>
        <w:rPr>
          <w:rFonts w:ascii="Times New Roman"/>
          <w:b w:val="false"/>
          <w:i w:val="false"/>
          <w:color w:val="000000"/>
          <w:sz w:val="28"/>
        </w:rPr>
        <w:t>
      Ескерту:</w:t>
      </w:r>
    </w:p>
    <w:bookmarkEnd w:id="48"/>
    <w:bookmarkStart w:name="z59" w:id="49"/>
    <w:p>
      <w:pPr>
        <w:spacing w:after="0"/>
        <w:ind w:left="0"/>
        <w:jc w:val="both"/>
      </w:pPr>
      <w:r>
        <w:rPr>
          <w:rFonts w:ascii="Times New Roman"/>
          <w:b w:val="false"/>
          <w:i w:val="false"/>
          <w:color w:val="000000"/>
          <w:sz w:val="28"/>
        </w:rPr>
        <w:t>
      Аббревиатуралардың толық жазылуы:</w:t>
      </w:r>
    </w:p>
    <w:bookmarkEnd w:id="49"/>
    <w:bookmarkStart w:name="z60" w:id="50"/>
    <w:p>
      <w:pPr>
        <w:spacing w:after="0"/>
        <w:ind w:left="0"/>
        <w:jc w:val="both"/>
      </w:pPr>
      <w:r>
        <w:rPr>
          <w:rFonts w:ascii="Times New Roman"/>
          <w:b w:val="false"/>
          <w:i w:val="false"/>
          <w:color w:val="000000"/>
          <w:sz w:val="28"/>
        </w:rPr>
        <w:t>
      ЖСН – жеке сәйкестендіру нөмірі</w:t>
      </w:r>
    </w:p>
    <w:bookmarkEnd w:id="50"/>
    <w:bookmarkStart w:name="z61" w:id="51"/>
    <w:p>
      <w:pPr>
        <w:spacing w:after="0"/>
        <w:ind w:left="0"/>
        <w:jc w:val="both"/>
      </w:pPr>
      <w:r>
        <w:rPr>
          <w:rFonts w:ascii="Times New Roman"/>
          <w:b w:val="false"/>
          <w:i w:val="false"/>
          <w:color w:val="000000"/>
          <w:sz w:val="28"/>
        </w:rPr>
        <w:t>
      БСН – бизнес сәйкестендіру нөмірі</w:t>
      </w:r>
    </w:p>
    <w:bookmarkEnd w:id="51"/>
    <w:bookmarkStart w:name="z62" w:id="52"/>
    <w:p>
      <w:pPr>
        <w:spacing w:after="0"/>
        <w:ind w:left="0"/>
        <w:jc w:val="both"/>
      </w:pPr>
      <w:r>
        <w:rPr>
          <w:rFonts w:ascii="Times New Roman"/>
          <w:b w:val="false"/>
          <w:i w:val="false"/>
          <w:color w:val="000000"/>
          <w:sz w:val="28"/>
        </w:rPr>
        <w:t>
      ЖТ МДБ – "Жеке тұлғалар" мемлекеттік деректер базасы</w:t>
      </w:r>
    </w:p>
    <w:bookmarkEnd w:id="52"/>
    <w:bookmarkStart w:name="z63" w:id="53"/>
    <w:p>
      <w:pPr>
        <w:spacing w:after="0"/>
        <w:ind w:left="0"/>
        <w:jc w:val="both"/>
      </w:pPr>
      <w:r>
        <w:rPr>
          <w:rFonts w:ascii="Times New Roman"/>
          <w:b w:val="false"/>
          <w:i w:val="false"/>
          <w:color w:val="000000"/>
          <w:sz w:val="28"/>
        </w:rPr>
        <w:t>
      ЗТ МДБ – "Заңды тұлғалар" мемлекеттік деректер базасы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ұйымдарға </w:t>
            </w:r>
            <w:r>
              <w:br/>
            </w:r>
            <w:r>
              <w:rPr>
                <w:rFonts w:ascii="Times New Roman"/>
                <w:b w:val="false"/>
                <w:i w:val="false"/>
                <w:color w:val="000000"/>
                <w:sz w:val="20"/>
              </w:rPr>
              <w:t xml:space="preserve">есептелген қосылған құн салығы </w:t>
            </w:r>
            <w:r>
              <w:br/>
            </w:r>
            <w:r>
              <w:rPr>
                <w:rFonts w:ascii="Times New Roman"/>
                <w:b w:val="false"/>
                <w:i w:val="false"/>
                <w:color w:val="000000"/>
                <w:sz w:val="20"/>
              </w:rPr>
              <w:t xml:space="preserve">шегінде бюджетке төленген </w:t>
            </w:r>
            <w:r>
              <w:br/>
            </w:r>
            <w:r>
              <w:rPr>
                <w:rFonts w:ascii="Times New Roman"/>
                <w:b w:val="false"/>
                <w:i w:val="false"/>
                <w:color w:val="000000"/>
                <w:sz w:val="20"/>
              </w:rPr>
              <w:t xml:space="preserve">қосылған құн салығы сомасын </w:t>
            </w:r>
            <w:r>
              <w:br/>
            </w:r>
            <w:r>
              <w:rPr>
                <w:rFonts w:ascii="Times New Roman"/>
                <w:b w:val="false"/>
                <w:i w:val="false"/>
                <w:color w:val="000000"/>
                <w:sz w:val="20"/>
              </w:rPr>
              <w:t xml:space="preserve">субсидиялау" </w:t>
            </w:r>
            <w:r>
              <w:br/>
            </w:r>
            <w:r>
              <w:rPr>
                <w:rFonts w:ascii="Times New Roman"/>
                <w:b w:val="false"/>
                <w:i w:val="false"/>
                <w:color w:val="000000"/>
                <w:sz w:val="20"/>
              </w:rPr>
              <w:t xml:space="preserve">мемлекеттiккөрсетілетін қызмет </w:t>
            </w:r>
            <w:r>
              <w:br/>
            </w:r>
            <w:r>
              <w:rPr>
                <w:rFonts w:ascii="Times New Roman"/>
                <w:b w:val="false"/>
                <w:i w:val="false"/>
                <w:color w:val="000000"/>
                <w:sz w:val="20"/>
              </w:rPr>
              <w:t>регламентiне1 қосымша</w:t>
            </w:r>
          </w:p>
        </w:tc>
      </w:tr>
    </w:tbl>
    <w:bookmarkStart w:name="z65" w:id="54"/>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54"/>
    <w:bookmarkStart w:name="z6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 xml:space="preserve">ұйымдарға есептелген қосылған </w:t>
            </w:r>
            <w:r>
              <w:br/>
            </w:r>
            <w:r>
              <w:rPr>
                <w:rFonts w:ascii="Times New Roman"/>
                <w:b w:val="false"/>
                <w:i w:val="false"/>
                <w:color w:val="000000"/>
                <w:sz w:val="20"/>
              </w:rPr>
              <w:t xml:space="preserve">құн салығы шегінде бюджетке </w:t>
            </w:r>
            <w:r>
              <w:br/>
            </w:r>
            <w:r>
              <w:rPr>
                <w:rFonts w:ascii="Times New Roman"/>
                <w:b w:val="false"/>
                <w:i w:val="false"/>
                <w:color w:val="000000"/>
                <w:sz w:val="20"/>
              </w:rPr>
              <w:t xml:space="preserve">төленгенқосылған құн салығы </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 xml:space="preserve">мемлекеттiккөрсетілетін қызмет </w:t>
            </w:r>
            <w:r>
              <w:br/>
            </w:r>
            <w:r>
              <w:rPr>
                <w:rFonts w:ascii="Times New Roman"/>
                <w:b w:val="false"/>
                <w:i w:val="false"/>
                <w:color w:val="000000"/>
                <w:sz w:val="20"/>
              </w:rPr>
              <w:t>регламентiне 2 қосымша</w:t>
            </w:r>
          </w:p>
        </w:tc>
      </w:tr>
    </w:tbl>
    <w:bookmarkStart w:name="z68" w:id="56"/>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қызметін көрсетудің бизнес-процестерінің анықтамалығы</w:t>
      </w:r>
    </w:p>
    <w:bookmarkEnd w:id="56"/>
    <w:bookmarkStart w:name="z6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8"/>
    <w:p>
      <w:pPr>
        <w:spacing w:after="0"/>
        <w:ind w:left="0"/>
        <w:jc w:val="left"/>
      </w:pPr>
      <w:r>
        <w:rPr>
          <w:rFonts w:ascii="Times New Roman"/>
          <w:b/>
          <w:i w:val="false"/>
          <w:color w:val="000000"/>
        </w:rPr>
        <w:t xml:space="preserve"> Шартты белгілер:</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