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96b6" w14:textId="bda9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25 маусымдағы № 15-109-VI шешімі. Түркістан облысының Әділет департаментінде 2019 жылғы 16 шілдеде № 5139 болып тіркелді. Күші жойылды - Түркістан облысы Келес аудандық мәслихатының 2020 жылғы 29 қыркүйектегі № 31-225-VI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29.09.2020 № 31-225-VI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Келес аудандық мәслихаты ШЕШІМ ҚАБЫЛДАДЫ:</w:t>
      </w:r>
    </w:p>
    <w:bookmarkStart w:name="z2" w:id="1"/>
    <w:p>
      <w:pPr>
        <w:spacing w:after="0"/>
        <w:ind w:left="0"/>
        <w:jc w:val="both"/>
      </w:pPr>
      <w:r>
        <w:rPr>
          <w:rFonts w:ascii="Times New Roman"/>
          <w:b w:val="false"/>
          <w:i w:val="false"/>
          <w:color w:val="000000"/>
          <w:sz w:val="28"/>
        </w:rPr>
        <w:t>
      1. Келес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Келес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