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158c" w14:textId="c2815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іс-шараларының алып тастау және Жетісай ауданының Жетісай қаласы әкімінің 2019 жылғы 1 шілдедегі № 178 "Жетісай ауданының Жетісай қаласы М.Әуезов көшесінің аумағына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Жетісай ауданының Жетісай қаласы әкiмiнiң 2019 жылғы 5 қыркүйектегі № 245 шешімі. Түркістан облысының Әдiлет департаментiнде 2019 жылғы 5 қыркүйекте № 5177 болып тiркелдi</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"Құқықтық актілер туралы" Қазақстан Республикасының 2016 жылғы 6 сәуірдегі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және Қазақстан Республикасы Ауыл шаруашылығы министрлігі Ветеринариялық бақылау және қадағалау комитетінің Мақтарал аудандық аумақтық инспекциясы мемлекеттік мекемесі басшысының міндетін уақытша атқарушысының 2019 жылғы 27 тамызындағы № 02-03/387 санды ұсынысы негізінде, Жетісай қала әкімі ШЕШІМ ЕТЕДІ:</w:t>
      </w:r>
    </w:p>
    <w:bookmarkEnd w:id="0"/>
    <w:bookmarkStart w:name="z2" w:id="1"/>
    <w:p>
      <w:pPr>
        <w:spacing w:after="0"/>
        <w:ind w:left="0"/>
        <w:jc w:val="both"/>
      </w:pPr>
      <w:r>
        <w:rPr>
          <w:rFonts w:ascii="Times New Roman"/>
          <w:b w:val="false"/>
          <w:i w:val="false"/>
          <w:color w:val="000000"/>
          <w:sz w:val="28"/>
        </w:rPr>
        <w:t>
      1. Иттің құтырық ауруының ошақтарын жоюға қатысты ветеринариялық іс-шаралар кешенінің жүргізілуіне байланысты Жетісай ауданының Жетісай қаласы М.Әуезов көшесінің аумағына шектеу іс-шаралары алып тасталсын.</w:t>
      </w:r>
    </w:p>
    <w:bookmarkEnd w:id="1"/>
    <w:bookmarkStart w:name="z3" w:id="2"/>
    <w:p>
      <w:pPr>
        <w:spacing w:after="0"/>
        <w:ind w:left="0"/>
        <w:jc w:val="both"/>
      </w:pPr>
      <w:r>
        <w:rPr>
          <w:rFonts w:ascii="Times New Roman"/>
          <w:b w:val="false"/>
          <w:i w:val="false"/>
          <w:color w:val="000000"/>
          <w:sz w:val="28"/>
        </w:rPr>
        <w:t xml:space="preserve">
      2. Жетісай ауданы Жетісай қаласы әкімінің 2019 жылғы 1 шілдедегі № 178 "Жетісай ауданының Жетісай қаласы М. Әуезов көшесінің аумағына шектеу іс-шараларын белгілеу туралы" (Нормативтік құқықтық актілерді мемлекеттік тіркеу тізілімінде № 5114 болып тіркелген және 2019 жылы 23 шілдеде Қазақстан Республикасының нормативтік құқықтық актілерінің эталондық бакылау банкінде электрондық түрде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Жетісай ауданының "Жетісай қаласы әкімі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Казақстан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Жетісай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өзіме қалдырамын.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Жетісай қаласы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Елшибаев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