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2ffc" w14:textId="ad92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2018 жылғы 27 желтоқсандағы № 10-52-VI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2019 жылғы 27 наурыздағы № 12-74-VI шешiмi. Түркістан облысының Әдiлет департаментiнде 2019 жылғы 3 сәуірде № 4957 болып тiркелдi. Күші жойылды - Түркістан облысы Жетісай аудандық мәслихатының 2020 жылғы 31 желтоқсандағы № 41-219-VI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аудандық мәслихатының 31.12.2020 № 41-219-VI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сәйкес, Жетісай аудандық мәслихаты ШЕШІМ ҚАБЫЛДАДЫ:</w:t>
      </w:r>
    </w:p>
    <w:bookmarkStart w:name="z2" w:id="1"/>
    <w:p>
      <w:pPr>
        <w:spacing w:after="0"/>
        <w:ind w:left="0"/>
        <w:jc w:val="both"/>
      </w:pPr>
      <w:r>
        <w:rPr>
          <w:rFonts w:ascii="Times New Roman"/>
          <w:b w:val="false"/>
          <w:i w:val="false"/>
          <w:color w:val="000000"/>
          <w:sz w:val="28"/>
        </w:rPr>
        <w:t xml:space="preserve">
      1. Жетісай аудандық мәслихатының 2018 жылғы 27 желтоқсандағы № 10-52-VI "Әлеуметтік көмек көрсетудің, оның мөлшерлерін белгілеудің және мұқтаж азаматтардың жекелеген санаттарын тізбесін айқындау қағидасын бекіту туралы" (Нормативтік құқықтық актілерді мемлекеттік тіркеу тізіліміне № 4899 тіркелген, 2019 жылғы 22 ақпандағы "Жаңа Жетісай" газетінде және 2019 жылғы 12 ақпандағы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Жетісай ауданының әлеуметтік көмек көрсетудің, оның мөлшерін белгілеудің және мұқтаж азаматтардың жекелеген санаттарын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абзацпен толықтырылсын:</w:t>
      </w:r>
    </w:p>
    <w:p>
      <w:pPr>
        <w:spacing w:after="0"/>
        <w:ind w:left="0"/>
        <w:jc w:val="both"/>
      </w:pPr>
      <w:r>
        <w:rPr>
          <w:rFonts w:ascii="Times New Roman"/>
          <w:b w:val="false"/>
          <w:i w:val="false"/>
          <w:color w:val="000000"/>
          <w:sz w:val="28"/>
        </w:rPr>
        <w:t>
      "8 наурызда "Халықаралық әйелдер күні"- көпбалалы аналарға, оның ішінде:</w:t>
      </w:r>
    </w:p>
    <w:p>
      <w:pPr>
        <w:spacing w:after="0"/>
        <w:ind w:left="0"/>
        <w:jc w:val="both"/>
      </w:pPr>
      <w:r>
        <w:rPr>
          <w:rFonts w:ascii="Times New Roman"/>
          <w:b w:val="false"/>
          <w:i w:val="false"/>
          <w:color w:val="000000"/>
          <w:sz w:val="28"/>
        </w:rPr>
        <w:t>
      "Алтын алқамен", "Күміс алқамен" марапатталған немесе бұрын "Батыр ана" атағын алған, сондай-ақ І және ІІ дәрежелі "Ана даңқы" ордендерімен марапатталған, біржолғы 2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12 тармақшамен толықтырылсын:</w:t>
      </w:r>
    </w:p>
    <w:p>
      <w:pPr>
        <w:spacing w:after="0"/>
        <w:ind w:left="0"/>
        <w:jc w:val="both"/>
      </w:pPr>
      <w:r>
        <w:rPr>
          <w:rFonts w:ascii="Times New Roman"/>
          <w:b w:val="false"/>
          <w:i w:val="false"/>
          <w:color w:val="000000"/>
          <w:sz w:val="28"/>
        </w:rPr>
        <w:t>
      "12) Ауғаныстандағы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КСРО Одағының орденімен және медальдармен наградталған жұмысшылар мен қызметшілерге біржолғы әлеуметтік көмектің шекті мөлшері 5 айлық көрсеткіш.".</w:t>
      </w:r>
    </w:p>
    <w:bookmarkStart w:name="z6" w:id="3"/>
    <w:p>
      <w:pPr>
        <w:spacing w:after="0"/>
        <w:ind w:left="0"/>
        <w:jc w:val="both"/>
      </w:pPr>
      <w:r>
        <w:rPr>
          <w:rFonts w:ascii="Times New Roman"/>
          <w:b w:val="false"/>
          <w:i w:val="false"/>
          <w:color w:val="000000"/>
          <w:sz w:val="28"/>
        </w:rPr>
        <w:t>
      2. "Жетісай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ресми жарияланғаннан кейін осы шешімді Жетісай аудандық мәслихаттың интернет-ресурсына орналастыруын қамтамасыз етсін.</w:t>
      </w:r>
    </w:p>
    <w:bookmarkStart w:name="z7"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Ералиев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