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f16b" w14:textId="939f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біржолғы әлеуметтік көмек беру туралы</w:t>
      </w:r>
    </w:p>
    <w:p>
      <w:pPr>
        <w:spacing w:after="0"/>
        <w:ind w:left="0"/>
        <w:jc w:val="both"/>
      </w:pPr>
      <w:r>
        <w:rPr>
          <w:rFonts w:ascii="Times New Roman"/>
          <w:b w:val="false"/>
          <w:i w:val="false"/>
          <w:color w:val="000000"/>
          <w:sz w:val="28"/>
        </w:rPr>
        <w:t>Түркістан облысы Шардара аудандық мәслихатының 2019 жылғы 14 маусымдағы № 44-278-VI шешiмi. Түркістан облысының Әдiлет департаментiнде 2019 жылғы 24 маусымда № 5092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Шардара ауданының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жергілікті бюджет қаражаты есебінен коммуналдық көрсетілетін қызметтерге ақы төлеу және отын сатып алу үшін 2 айлық есептік көрсеткіш мөлшерінде біржолғы әлеуметтік көмек берілсін.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