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29b8" w14:textId="c6a2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30 сәуірдегі № 40/1-06 шешімі. Түркістан облысының Әділет департаментінде 2019 жылғы 6 мамырда № 5032 болып тіркелді. Күші жойылды - Түркістан облысы Түлкібас аудандық мәслихатының 2019 жылғы 4 шілдедегі № 43/1-06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04.07.2019 № 43/1-06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Түлкібас аудандық мәслихаты ШЕШІМ ҚАБЫЛДАДЫҚ:</w:t>
      </w:r>
    </w:p>
    <w:bookmarkStart w:name="z2" w:id="1"/>
    <w:p>
      <w:pPr>
        <w:spacing w:after="0"/>
        <w:ind w:left="0"/>
        <w:jc w:val="both"/>
      </w:pPr>
      <w:r>
        <w:rPr>
          <w:rFonts w:ascii="Times New Roman"/>
          <w:b w:val="false"/>
          <w:i w:val="false"/>
          <w:color w:val="000000"/>
          <w:sz w:val="28"/>
        </w:rPr>
        <w:t xml:space="preserve">
      1. Түлкібас ауданында бейбіт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шешiм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2019 жылғы 30 сәуірдегі</w:t>
            </w:r>
            <w:r>
              <w:br/>
            </w:r>
            <w:r>
              <w:rPr>
                <w:rFonts w:ascii="Times New Roman"/>
                <w:b w:val="false"/>
                <w:i w:val="false"/>
                <w:color w:val="000000"/>
                <w:sz w:val="20"/>
              </w:rPr>
              <w:t>№ 40/1-06 шешімімен бекітілген</w:t>
            </w:r>
          </w:p>
        </w:tc>
      </w:tr>
    </w:tbl>
    <w:bookmarkStart w:name="z6" w:id="4"/>
    <w:p>
      <w:pPr>
        <w:spacing w:after="0"/>
        <w:ind w:left="0"/>
        <w:jc w:val="left"/>
      </w:pPr>
      <w:r>
        <w:rPr>
          <w:rFonts w:ascii="Times New Roman"/>
          <w:b/>
          <w:i w:val="false"/>
          <w:color w:val="000000"/>
        </w:rPr>
        <w:t xml:space="preserve"> Түлкібас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Тәртіп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Түлкібас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Түлкібас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Түлкібас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Түлкібас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немесе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Түлкібас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Түлкібас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рухсат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Шешімге қолданылып жүрген заңдарда белгіленген тәртіппен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5"/>
    <w:bookmarkStart w:name="z18" w:id="16"/>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Түлкібас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тектік-топтық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белгіленген тәртіп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Түлкібас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Түлкібас ауданында жиналыстар, митингілер өткізу орны болып Т.Рысқұлов ауылында орналасқан М.Х.Дулати атындағы аудандық мәдениет сарайының алдындағы алаңшасы, Т.Рысқұлов және Жантуров көшелерінің киылысында орналасқан "Жеті қазына" демалыс орны, Састөбе поселкесінде орналасқан мәдениет үйінің алдындағы алаңшасы, Майтөбе ауылында орналасқан мәдениет үйінің алдындағы алаңшасы белгіленсін.</w:t>
      </w:r>
    </w:p>
    <w:bookmarkEnd w:id="20"/>
    <w:bookmarkStart w:name="z23" w:id="21"/>
    <w:p>
      <w:pPr>
        <w:spacing w:after="0"/>
        <w:ind w:left="0"/>
        <w:jc w:val="both"/>
      </w:pPr>
      <w:r>
        <w:rPr>
          <w:rFonts w:ascii="Times New Roman"/>
          <w:b w:val="false"/>
          <w:i w:val="false"/>
          <w:color w:val="000000"/>
          <w:sz w:val="28"/>
        </w:rPr>
        <w:t>
      15. Түлкібас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Түлкібас ауданының әкімдігі бұл аймақтардың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Түлкібас ауданында шерулер мен демонстрациялар өткізу маршруттары болып Т.Рысқұлов ауылында Т.Рысқұлов және С.Ахметов көшелері аралығында орналасқан саяжол, Састөбе поселкесінде 1 Мамыр-Қ.Тұрысбеков-Т.Айымбетов-Ғ.Мұратбаев көшелері, Майтөбе ауылында Бейбітшілік-Жамбыл-Астана-Гагарин көшелері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Түлкібас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Түлкібас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Түлкібас ауданының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Түлкібас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