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28f8" w14:textId="cf62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2019 жылғы 17 мамырдағы № 51-326-VI шешiмi. Түркістан облысының Әдiлет департаментiнде 2019 жылғы 21 мамырда № 5059 болып тiркелдi. Күші жойылды - Түркістан облысы Мақтаарал аудандық мәслихатының 2019 жылғы 27 қыркүйектегі № 55-344-VI шешiмiмен</w:t>
      </w:r>
    </w:p>
    <w:p>
      <w:pPr>
        <w:spacing w:after="0"/>
        <w:ind w:left="0"/>
        <w:jc w:val="both"/>
      </w:pPr>
      <w:r>
        <w:rPr>
          <w:rFonts w:ascii="Times New Roman"/>
          <w:b w:val="false"/>
          <w:i w:val="false"/>
          <w:color w:val="ff0000"/>
          <w:sz w:val="28"/>
        </w:rPr>
        <w:t xml:space="preserve">
      Ескерту. Күшi жойылды - Түркiстан облысы Мақтаарал аудандық мәслихатының 27.09.2019 № 55-344-VI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Мақтаарал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ауданында бейбіт жиналыстар, митингілер, шерулер, пикеттер мен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"Мақтаарал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Мақтаарал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Жолдасов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17 мамырдағы № 51-326-VI</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Мақтаарал ауданында бейбіт жиналыстар, митингілер, шерулер, пикеттер мен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бейбіт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мен демонстрациялар ұйымдастыру мен өткізу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Мақтаарал ауданында бейбіт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Мақтаарал ауданының әкімдігіне өтiнiш берiледi.</w:t>
      </w:r>
    </w:p>
    <w:bookmarkEnd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Мақтаарал ауданының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Мақтаарал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митинг және тағы басқа өткізуден бас тартуға және бас тарту мазмұнында жауап қайтаруға негіз бола алмайды.</w:t>
      </w:r>
    </w:p>
    <w:bookmarkEnd w:id="12"/>
    <w:p>
      <w:pPr>
        <w:spacing w:after="0"/>
        <w:ind w:left="0"/>
        <w:jc w:val="both"/>
      </w:pPr>
      <w:r>
        <w:rPr>
          <w:rFonts w:ascii="Times New Roman"/>
          <w:b w:val="false"/>
          <w:i w:val="false"/>
          <w:color w:val="000000"/>
          <w:sz w:val="28"/>
        </w:rPr>
        <w:t>
      Мұндай жағдайда Мақтаарал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Мақтаарал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Жиналыс,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мен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Мақтаарал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 митингілер, шерулер, пикетер мен демонстарцияларға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Мақтаарал ауданының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Мақтаарал ауданында жиналыстар, митингілер өткізу орны болып Атакент кентінің Орталық саябақ алаңы (Ибраев көшесі), Мырзакент кентінің Орталық алаңы (Қуандықов көшесі) белгіленсін.</w:t>
      </w:r>
    </w:p>
    <w:bookmarkEnd w:id="20"/>
    <w:bookmarkStart w:name="z23" w:id="21"/>
    <w:p>
      <w:pPr>
        <w:spacing w:after="0"/>
        <w:ind w:left="0"/>
        <w:jc w:val="both"/>
      </w:pPr>
      <w:r>
        <w:rPr>
          <w:rFonts w:ascii="Times New Roman"/>
          <w:b w:val="false"/>
          <w:i w:val="false"/>
          <w:color w:val="000000"/>
          <w:sz w:val="28"/>
        </w:rPr>
        <w:t>
      15. Мақтаарал ауданының әкімдігімен белгіленген жиналыстар, митингілер, шерулер, пикеттер мен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1"/>
    <w:p>
      <w:pPr>
        <w:spacing w:after="0"/>
        <w:ind w:left="0"/>
        <w:jc w:val="both"/>
      </w:pPr>
      <w:r>
        <w:rPr>
          <w:rFonts w:ascii="Times New Roman"/>
          <w:b w:val="false"/>
          <w:i w:val="false"/>
          <w:color w:val="000000"/>
          <w:sz w:val="28"/>
        </w:rPr>
        <w:t>
      Мақтаарал ауданының әкімдігі бұл аумақтардың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Мақтаарал ауданында шерулер мен демонстрациялар өткізу маршруттары болып Мырзакент кенті С.Жәштаев көшесі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Мақтаарал ауданы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19. Мақтаарал ауданының әкімдігі бір күнде, бір уақытта және бір орында үшеуден аспайтын жеке дара пикетті өткізуге рұқсат беруі мүмкін.</w:t>
      </w:r>
    </w:p>
    <w:bookmarkEnd w:id="25"/>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Мақтаарал ауданының әкімдігі өкілінің талап етуі бойынша сөзсіз тоқтатылуға тиіс.</w:t>
      </w:r>
    </w:p>
    <w:bookmarkEnd w:id="26"/>
    <w:p>
      <w:pPr>
        <w:spacing w:after="0"/>
        <w:ind w:left="0"/>
        <w:jc w:val="both"/>
      </w:pPr>
      <w:r>
        <w:rPr>
          <w:rFonts w:ascii="Times New Roman"/>
          <w:b w:val="false"/>
          <w:i w:val="false"/>
          <w:color w:val="000000"/>
          <w:sz w:val="28"/>
        </w:rPr>
        <w:t>
      Мақтаарал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