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a99d" w14:textId="a12a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2018 жылғы 28 желтоқсандағы № 38/253-VІ "2019-2021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2019 жылғы 11 қазандағы № 49/306-VI шешiмi. Түркістан облысының Әдiлет департаментiнде 2019 жылғы 22 қазанда № 5225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аудандық мәслихатының 2019 жылғы 26 қыркүйектегі № 48/299-VI "Қазығұрт аудандық мәслихатының 2018 жылғы 25 желтоқсандағы № 37/239-VІ "2019-2021 жылдарға арналған аудандық бюджет туралы" шешіміне өзгерістер енгізу туралы" Нормативтік құқықтық актілерді мемлекеттік тіркеу тізілімінде № 5190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2018 жылғы 28 желтоқсандағы № 38/253-VI "2019-2021 жылдарға арналған ауылдық округтердің бюджеті туралы" (Нормативтік құқықтық актілерді мемлекеттік тіркеу тізілімінде № 4875 тіркелген, 2019 жылғы 25 қаңтардағы "Қазығұрт тынысы" газетінде және 2019 жылғы 09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ауылдық округінің 2019-2021 жылдарға арналған бюджеті 1 қосымшаға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634 864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–105 099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529 215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4 464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2019-2021 жылдарға арналған бюджеті 2 қосымшаға сәйкес, оның ішінде 2019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233 658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206 066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936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ауылдық округінің 2019-2021 жылдарға арналған бюджеті 3 қосымшаға сәйкес, оның ішінде 2019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132 730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112 008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801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ауылдық округінің 2019-2021 жылдарға арналған бюджеті 4 қосымшаға сәйкес, оның ішінде 2019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177 506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158 524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2019-2021 жылдарға арналған бюджеті 5 қосымшаға сәйкес, оның ішінде 2019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99 567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84 675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148 мың теңге.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2019-2021 жылдарға арналған бюджеті 6 қосымшаға сәйкес, оның ішінде 2019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188 004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160 285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1 362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ауылдық округінің 2019-2021 жылдарға арналған бюджеті 7 қосымшаға сәйкес, оның ішінде 2019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236 151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219 547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1 370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ауылдық округінің 2019-2021 жылдарға арналған бюджеті 8 қосымшаға сәйкес, оның ішінде 2019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87 364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81 147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276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ауылдық округінің 2019-2021 жылдарға арналған бюджеті 9 қосымшаға сәйкес, оның ішінде 2019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96 923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106 854мың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ауылдық округінің 2019-2021 жылдарға арналған бюджеті 10 қосымшаға сәйкес, оның ішінде 2019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264 243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238 158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ауылдық округінің 2019-2021 жылдарға арналған бюджеті 11 қосымшаға сәйкес, оның ішінде 2019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199 293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181 411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709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ауылдық округінің 2019-2021 жылдарға арналған бюджеті 12 қосымшаға сәйкес, оның ішінде 2019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145 104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132 418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ауылдық округінің 2019-2021 жылдарға арналған бюджеті 13 қосымшаға сәйкес, оның ішінде 2019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93 900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мың теңге.".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мәслихат аппараты" мемлекеттік мекемесі Қазақстан Республикасының заңнамасында белгіленген тәртіппен: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интернет-ресурсына орналастыруын қамтамасыз етсін.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Е.Нышанбекұлы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аясында ауылдық елді мекендерде инженерлік және әлеуметтік іс 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Сарапхана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