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e7eb" w14:textId="ff1e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28 қарашадағы "Ауылдық елді мекендердегі мемлекеттік ұйымдарының мамандарына әлеуметтік көмек беру туралы" № 219 шешіміне өзгеріс енгізу туралы</w:t>
      </w:r>
    </w:p>
    <w:p>
      <w:pPr>
        <w:spacing w:after="0"/>
        <w:ind w:left="0"/>
        <w:jc w:val="both"/>
      </w:pPr>
      <w:r>
        <w:rPr>
          <w:rFonts w:ascii="Times New Roman"/>
          <w:b w:val="false"/>
          <w:i w:val="false"/>
          <w:color w:val="000000"/>
          <w:sz w:val="28"/>
        </w:rPr>
        <w:t>Түркістан облысы Кентау қалалық мәслихатының 2019 жылғы 12 желтоқсандағы № 323 шешiмi. Түркістан облысының Әдiлет департаментiнде 2019 жылғы 19 желтоқсанда № 5303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28 қарашадағы № 219 "Ауылдық елді мекендердегі мемлекеттік ұйымдарының мамандарына әлеуметтік көмек беру туралы" (Түркістан облысының Әдiлет департаментiнде 2018 жылғы 11 желтоқсанда № 4832 болып тiркелген, 2018 жылғы 15 желтоқсанда № 52/8130 "Кентау шұғыласы" газетінде және 2018 жылғы 12 желтоқсанда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Кентау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жергілікті бюджет қаражаты есебінен әлеуметтік көмек жылына бір рет 3 (үш) айлық есептік көрсеткіш мөлшерінде берілсін.".</w:t>
      </w:r>
    </w:p>
    <w:bookmarkStart w:name="z4"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мәслихатының интернет-ресурсына орналастыруын қамтамасыз етсін. </w:t>
      </w:r>
    </w:p>
    <w:bookmarkStart w:name="z5" w:id="3"/>
    <w:p>
      <w:pPr>
        <w:spacing w:after="0"/>
        <w:ind w:left="0"/>
        <w:jc w:val="both"/>
      </w:pPr>
      <w:r>
        <w:rPr>
          <w:rFonts w:ascii="Times New Roman"/>
          <w:b w:val="false"/>
          <w:i w:val="false"/>
          <w:color w:val="000000"/>
          <w:sz w:val="28"/>
        </w:rPr>
        <w:t>
      3. Осы шешім алғашқы ресми жарияланған күнінен кейінгі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