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42a5" w14:textId="fcf4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2019 жылғы 10 қыркүйектегі № XXXХI-1 шешімі. Атырау облысының Әділет департаментінде 2019 жылғы 19 қыркүйекте № 4493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2019 жылғы 10 қыркүйектегі № XXXXI-1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2019 жылғы 10 қыркүйектегі № XXXXI-1 шешімімен бекітілген</w:t>
            </w:r>
          </w:p>
        </w:tc>
      </w:tr>
    </w:tbl>
    <w:p>
      <w:pPr>
        <w:spacing w:after="0"/>
        <w:ind w:left="0"/>
        <w:jc w:val="left"/>
      </w:pPr>
      <w:r>
        <w:rPr>
          <w:rFonts w:ascii="Times New Roman"/>
          <w:b/>
          <w:i w:val="false"/>
          <w:color w:val="000000"/>
        </w:rPr>
        <w:t xml:space="preserve">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p>
      <w:pPr>
        <w:spacing w:after="0"/>
        <w:ind w:left="0"/>
        <w:jc w:val="both"/>
      </w:pPr>
      <w:r>
        <w:rPr>
          <w:rFonts w:ascii="Times New Roman"/>
          <w:b w:val="false"/>
          <w:i w:val="false"/>
          <w:color w:val="ff0000"/>
          <w:sz w:val="28"/>
        </w:rPr>
        <w:t xml:space="preserve">
      Ескерту. Қосымша жаңа редакцияда - Атырау облысы Қызылқоға аудандық мәслихатының 29.03.2021 № </w:t>
      </w:r>
      <w:r>
        <w:rPr>
          <w:rFonts w:ascii="Times New Roman"/>
          <w:b w:val="false"/>
          <w:i w:val="false"/>
          <w:color w:val="ff0000"/>
          <w:sz w:val="28"/>
        </w:rPr>
        <w:t>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2005 жылғы 8 шілдедегі Заңына сәйкес жасақталды және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16" w:id="6"/>
    <w:p>
      <w:pPr>
        <w:spacing w:after="0"/>
        <w:ind w:left="0"/>
        <w:jc w:val="both"/>
      </w:pPr>
      <w:r>
        <w:rPr>
          <w:rFonts w:ascii="Times New Roman"/>
          <w:b w:val="false"/>
          <w:i w:val="false"/>
          <w:color w:val="000000"/>
          <w:sz w:val="28"/>
        </w:rPr>
        <w:t>
      2. Әлеуметтік қолдауды тағайындау уәкілетті орган – "Қызылқоға аудандық жұмыспен қамту және әлеуметтік бағдарламалар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Қызылқоға аудандық мәслихатының 18.04.2024 № </w:t>
      </w:r>
      <w:r>
        <w:rPr>
          <w:rFonts w:ascii="Times New Roman"/>
          <w:b w:val="false"/>
          <w:i w:val="false"/>
          <w:color w:val="000000"/>
          <w:sz w:val="28"/>
        </w:rPr>
        <w:t>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2. Әлеуметтік қолдау көрсету тәртібі</w:t>
      </w:r>
    </w:p>
    <w:bookmarkEnd w:id="7"/>
    <w:bookmarkStart w:name="z18" w:id="8"/>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8"/>
    <w:bookmarkStart w:name="z19" w:id="9"/>
    <w:p>
      <w:pPr>
        <w:spacing w:after="0"/>
        <w:ind w:left="0"/>
        <w:jc w:val="both"/>
      </w:pPr>
      <w:r>
        <w:rPr>
          <w:rFonts w:ascii="Times New Roman"/>
          <w:b w:val="false"/>
          <w:i w:val="false"/>
          <w:color w:val="000000"/>
          <w:sz w:val="28"/>
        </w:rPr>
        <w:t>
      4. Әлеуметтік қолдау Қызылқоға ауданының ауылдық елді мекендерде тұрақты тұратын және жұмыс істейтін тұлғаларға көрсетіледі.</w:t>
      </w:r>
    </w:p>
    <w:bookmarkEnd w:id="9"/>
    <w:bookmarkStart w:name="z20" w:id="10"/>
    <w:p>
      <w:pPr>
        <w:spacing w:after="0"/>
        <w:ind w:left="0"/>
        <w:jc w:val="left"/>
      </w:pPr>
      <w:r>
        <w:rPr>
          <w:rFonts w:ascii="Times New Roman"/>
          <w:b/>
          <w:i w:val="false"/>
          <w:color w:val="000000"/>
        </w:rPr>
        <w:t xml:space="preserve"> 3. Әлеуметтік қолдау көрсету мөлшері</w:t>
      </w:r>
    </w:p>
    <w:bookmarkEnd w:id="10"/>
    <w:bookmarkStart w:name="z21"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Қызылқоға аудандық мәслихатының 13.12.2022 № </w:t>
      </w:r>
      <w:r>
        <w:rPr>
          <w:rFonts w:ascii="Times New Roman"/>
          <w:b w:val="false"/>
          <w:i w:val="false"/>
          <w:color w:val="000000"/>
          <w:sz w:val="28"/>
        </w:rPr>
        <w:t>27-2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