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435e" w14:textId="06f4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2019 жылғы 21 мамырдағы № 166 шешімі. Атырау облысының Әділет департаментінде 2019 жылғы 21 мамырда № 4403 болып тіркелді. Күші жойылды - Атырау облысы Атырау қаласы Қайыршақты ауылдық округі әкімінің 2019 жылғы 17 шілдедегі № 271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Қайыршақты ауылдық округі әкімінің 17.07.2019 № </w:t>
      </w:r>
      <w:r>
        <w:rPr>
          <w:rFonts w:ascii="Times New Roman"/>
          <w:b w:val="false"/>
          <w:i w:val="false"/>
          <w:color w:val="ff0000"/>
          <w:sz w:val="28"/>
        </w:rPr>
        <w:t>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"Атырау қалалық аумақтық инспекциясы" мемлекеттік мекемесінің 2019 жылғы 26 сәуірдегі № 07-5/200 хатына сәйкес, Қайыршақты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Қайыршақты ауылдық округі "Долголевец" шаруа қожалығында мүйізді ірі қара малы арасында вирустық диарея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"Салимжан и К" жауапкершілігі шектеулі серіктестігі (келісім бойынша) осы шешімнен туындайтын қажетті шараларды алу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Қайыршақты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