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603b" w14:textId="a716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2019 жылғы 26 маусымдағы № 375 шешімі. Атырау облысының Әділет департаментінде 2019 жылғы 5 шілдеде № 4440 болып тіркелді. Күші жойылды - Атырау облысы Атырау қалалық мәслихатының 12 сәуірдегі 2024 жылғы № 102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12.04.2024 № </w:t>
      </w:r>
      <w:r>
        <w:rPr>
          <w:rFonts w:ascii="Times New Roman"/>
          <w:b w:val="false"/>
          <w:i w:val="false"/>
          <w:color w:val="ff0000"/>
          <w:sz w:val="28"/>
        </w:rPr>
        <w:t>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тізілімінде № 3389 болып тіркелген, 2015 жылғы 22 желтоқсанда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Атырау қаласында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xml:space="preserve">
      "3. Өңірлерді дамытудың 2020 жылғы дейінгі мемлекеттік бағдарламасын бекіту туралы" Қазақстан Республикасы Үкіметінің 2018 жылғы 16 қарашадағы №767 </w:t>
      </w:r>
      <w:r>
        <w:rPr>
          <w:rFonts w:ascii="Times New Roman"/>
          <w:b w:val="false"/>
          <w:i w:val="false"/>
          <w:color w:val="000000"/>
          <w:sz w:val="28"/>
        </w:rPr>
        <w:t>қаулысы</w:t>
      </w:r>
      <w:r>
        <w:rPr>
          <w:rFonts w:ascii="Times New Roman"/>
          <w:b w:val="false"/>
          <w:i w:val="false"/>
          <w:color w:val="000000"/>
          <w:sz w:val="28"/>
        </w:rPr>
        <w:t xml:space="preserve"> негізінде күрделі жөндеуден өткен тұрғын үйді (тұрғын ғимаратты) күтіп ұстауға келісім шартқа отырғандарға,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екі пайызбен қатынасы.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мазмұндалсын:</w:t>
      </w:r>
    </w:p>
    <w:bookmarkStart w:name="z12" w:id="5"/>
    <w:p>
      <w:pPr>
        <w:spacing w:after="0"/>
        <w:ind w:left="0"/>
        <w:jc w:val="both"/>
      </w:pPr>
      <w:r>
        <w:rPr>
          <w:rFonts w:ascii="Times New Roman"/>
          <w:b w:val="false"/>
          <w:i w:val="false"/>
          <w:color w:val="000000"/>
          <w:sz w:val="28"/>
        </w:rPr>
        <w:t xml:space="preserve">
      "5. Отбасы (азамат) (не нотариат куәландырған сенімхат бойынша оның өкілі) тұрғын үй көмегін тағайындау үшін Стандарттың </w:t>
      </w:r>
      <w:r>
        <w:rPr>
          <w:rFonts w:ascii="Times New Roman"/>
          <w:b w:val="false"/>
          <w:i w:val="false"/>
          <w:color w:val="000000"/>
          <w:sz w:val="28"/>
        </w:rPr>
        <w:t>3 тармағына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Атырау облысы бойынша филиалына және/немесе "электрондық үкімет" веб-порталы арқылы жүгінеді."</w:t>
      </w:r>
    </w:p>
    <w:bookmarkEnd w:id="5"/>
    <w:bookmarkStart w:name="z13" w:id="6"/>
    <w:p>
      <w:pPr>
        <w:spacing w:after="0"/>
        <w:ind w:left="0"/>
        <w:jc w:val="both"/>
      </w:pPr>
      <w:r>
        <w:rPr>
          <w:rFonts w:ascii="Times New Roman"/>
          <w:b w:val="false"/>
          <w:i w:val="false"/>
          <w:color w:val="000000"/>
          <w:sz w:val="28"/>
        </w:rPr>
        <w:t>
      келесі мазмұндағы 8-1 тармағымен толықтырылсын:</w:t>
      </w:r>
    </w:p>
    <w:bookmarkEnd w:id="6"/>
    <w:bookmarkStart w:name="z14" w:id="7"/>
    <w:p>
      <w:pPr>
        <w:spacing w:after="0"/>
        <w:ind w:left="0"/>
        <w:jc w:val="both"/>
      </w:pPr>
      <w:r>
        <w:rPr>
          <w:rFonts w:ascii="Times New Roman"/>
          <w:b w:val="false"/>
          <w:i w:val="false"/>
          <w:color w:val="000000"/>
          <w:sz w:val="28"/>
        </w:rPr>
        <w:t>
      "8-1.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филиалына немесе "электрондық үкімет" веб-порталына тоқсанына бір рет жүгінуге құқылы."</w:t>
      </w:r>
    </w:p>
    <w:bookmarkEnd w:id="7"/>
    <w:bookmarkStart w:name="z15" w:id="8"/>
    <w:p>
      <w:pPr>
        <w:spacing w:after="0"/>
        <w:ind w:left="0"/>
        <w:jc w:val="both"/>
      </w:pPr>
      <w:r>
        <w:rPr>
          <w:rFonts w:ascii="Times New Roman"/>
          <w:b w:val="false"/>
          <w:i w:val="false"/>
          <w:color w:val="000000"/>
          <w:sz w:val="28"/>
        </w:rPr>
        <w:t>
      1. Осы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8"/>
    <w:bookmarkStart w:name="z16" w:id="9"/>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XXXXI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Семғалиев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Джанглишов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