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1011" w14:textId="d341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Қазақстан Республикасының азаматтарының жеке меншiкте болуы мүмкiн жер учаскелерiнiң шектi (ең жоғары) мөлшерiн белгілеу туралы</w:t>
      </w:r>
    </w:p>
    <w:p>
      <w:pPr>
        <w:spacing w:after="0"/>
        <w:ind w:left="0"/>
        <w:jc w:val="both"/>
      </w:pPr>
      <w:r>
        <w:rPr>
          <w:rFonts w:ascii="Times New Roman"/>
          <w:b w:val="false"/>
          <w:i w:val="false"/>
          <w:color w:val="000000"/>
          <w:sz w:val="28"/>
        </w:rPr>
        <w:t>Атырау облыстық мәслихатының 2019 жылғы 18 қазандағы № 368-VI шешімі және Атырау облысы әкімдігінің 2019 жылғы 18 қазандағы № 232 бірлескен қаулысы. Атырау облысының Әділет департаментінде 2019 жылғы 31 қазанда № 4516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50-бабының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-тармақтарына, "Қазақстан Республикасындағы жергілікті мемлекеттік басқару және өзін-өзі басқару туралы" Қазақстан Республикасының 2001 жылғы 23 қаңтардағы Заңы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-баптарына сәйкес Атырау облысы әкімдігі ҚАУЛЫ ЕТЕДІ және VІ шақырылған Атырау облыстық мәслихаты кезекті ХХХV сессиясында ШЕШІМ ҚАБЫЛДАДЫҚ:</w:t>
      </w:r>
    </w:p>
    <w:bookmarkEnd w:id="0"/>
    <w:bookmarkStart w:name="z5" w:id="1"/>
    <w:p>
      <w:pPr>
        <w:spacing w:after="0"/>
        <w:ind w:left="0"/>
        <w:jc w:val="both"/>
      </w:pPr>
      <w:r>
        <w:rPr>
          <w:rFonts w:ascii="Times New Roman"/>
          <w:b w:val="false"/>
          <w:i w:val="false"/>
          <w:color w:val="000000"/>
          <w:sz w:val="28"/>
        </w:rPr>
        <w:t>
      1. Атырау облысында Қазақстан Республикасының азаматтарының жеке меншiкте болуы мүмкiн жер учаскелерiнiң келесі шектi (ең жоғары) мөлшерi белгіленсін:</w:t>
      </w:r>
    </w:p>
    <w:bookmarkEnd w:id="1"/>
    <w:bookmarkStart w:name="z6" w:id="2"/>
    <w:p>
      <w:pPr>
        <w:spacing w:after="0"/>
        <w:ind w:left="0"/>
        <w:jc w:val="both"/>
      </w:pPr>
      <w:r>
        <w:rPr>
          <w:rFonts w:ascii="Times New Roman"/>
          <w:b w:val="false"/>
          <w:i w:val="false"/>
          <w:color w:val="000000"/>
          <w:sz w:val="28"/>
        </w:rPr>
        <w:t>
      1) ауылдық жерлерде өзiндiк қосалқы шаруашылық (үй маңындағы және егiстiк телiмдердi қоса алғанда) жүргiзу үшiн - суарылмайтын жерде 0,40 гектар (оның ішінде 0,25 гектар тегін) және суармалы жерде 0,25 гектар (оның ішінде 0,15 гектар тегін);</w:t>
      </w:r>
    </w:p>
    <w:bookmarkEnd w:id="2"/>
    <w:bookmarkStart w:name="z10" w:id="3"/>
    <w:p>
      <w:pPr>
        <w:spacing w:after="0"/>
        <w:ind w:left="0"/>
        <w:jc w:val="both"/>
      </w:pPr>
      <w:r>
        <w:rPr>
          <w:rFonts w:ascii="Times New Roman"/>
          <w:b w:val="false"/>
          <w:i w:val="false"/>
          <w:color w:val="000000"/>
          <w:sz w:val="28"/>
        </w:rPr>
        <w:t>
      2) жеке тұрғын үй құрылысы үшiн:</w:t>
      </w:r>
    </w:p>
    <w:bookmarkEnd w:id="3"/>
    <w:bookmarkStart w:name="z8" w:id="4"/>
    <w:p>
      <w:pPr>
        <w:spacing w:after="0"/>
        <w:ind w:left="0"/>
        <w:jc w:val="both"/>
      </w:pPr>
      <w:r>
        <w:rPr>
          <w:rFonts w:ascii="Times New Roman"/>
          <w:b w:val="false"/>
          <w:i w:val="false"/>
          <w:color w:val="000000"/>
          <w:sz w:val="28"/>
        </w:rPr>
        <w:t>
      облыстың елді мекендерінде - 0,30 гектар (оның ішінде 0,10 гектар тегін) (Атырау және Құлсары қалалары, сондай-ақ Атырау қаласына қарасты ауылдық округтерді қоспағанда);</w:t>
      </w:r>
    </w:p>
    <w:bookmarkEnd w:id="4"/>
    <w:bookmarkStart w:name="z9" w:id="5"/>
    <w:p>
      <w:pPr>
        <w:spacing w:after="0"/>
        <w:ind w:left="0"/>
        <w:jc w:val="both"/>
      </w:pPr>
      <w:r>
        <w:rPr>
          <w:rFonts w:ascii="Times New Roman"/>
          <w:b w:val="false"/>
          <w:i w:val="false"/>
          <w:color w:val="000000"/>
          <w:sz w:val="28"/>
        </w:rPr>
        <w:t>
      Атырау және Құлсары қалаларында - 0,12 гектар (оның ішінде 0,10 гектар тегін);</w:t>
      </w:r>
    </w:p>
    <w:bookmarkEnd w:id="5"/>
    <w:p>
      <w:pPr>
        <w:spacing w:after="0"/>
        <w:ind w:left="0"/>
        <w:jc w:val="both"/>
      </w:pPr>
      <w:r>
        <w:rPr>
          <w:rFonts w:ascii="Times New Roman"/>
          <w:b w:val="false"/>
          <w:i w:val="false"/>
          <w:color w:val="000000"/>
          <w:sz w:val="28"/>
        </w:rPr>
        <w:t>
      Атырау қаласының ауылдық округтерінде - 0,15 гектар (оның ішінде 0,10 гектар тегін);</w:t>
      </w:r>
    </w:p>
    <w:p>
      <w:pPr>
        <w:spacing w:after="0"/>
        <w:ind w:left="0"/>
        <w:jc w:val="both"/>
      </w:pPr>
      <w:r>
        <w:rPr>
          <w:rFonts w:ascii="Times New Roman"/>
          <w:b w:val="false"/>
          <w:i w:val="false"/>
          <w:color w:val="000000"/>
          <w:sz w:val="28"/>
        </w:rPr>
        <w:t>
      3) бағбандық, сондай-ақ саяжай құрылысы үшiн - 0,30 гектар (оның ішінде 0,12 гектар тегін).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13.12.2024 № </w:t>
      </w:r>
      <w:r>
        <w:rPr>
          <w:rFonts w:ascii="Times New Roman"/>
          <w:b w:val="false"/>
          <w:i w:val="false"/>
          <w:color w:val="000000"/>
          <w:sz w:val="28"/>
        </w:rPr>
        <w:t>273</w:t>
      </w:r>
      <w:r>
        <w:rPr>
          <w:rFonts w:ascii="Times New Roman"/>
          <w:b w:val="false"/>
          <w:i w:val="false"/>
          <w:color w:val="ff0000"/>
          <w:sz w:val="28"/>
        </w:rPr>
        <w:t xml:space="preserve"> бірлескен қаулысы және Атырау облыстық мәслихатының 13.12.2024 № </w:t>
      </w:r>
      <w:r>
        <w:rPr>
          <w:rFonts w:ascii="Times New Roman"/>
          <w:b w:val="false"/>
          <w:i w:val="false"/>
          <w:color w:val="000000"/>
          <w:sz w:val="28"/>
        </w:rPr>
        <w:t>142-VIІІ</w:t>
      </w:r>
      <w:r>
        <w:rPr>
          <w:rFonts w:ascii="Times New Roman"/>
          <w:b w:val="false"/>
          <w:i w:val="false"/>
          <w:color w:val="ff0000"/>
          <w:sz w:val="28"/>
        </w:rPr>
        <w:t xml:space="preserve"> шешімі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бірлескен қаулы мен шешімнің орындалуын бақылау Атырау облысы әкімінің орынбасары Ә. Нәутиевке және Атырау облыстық мәслихатының заңдылықты сақтау, депутаттық этика және құқық қорғау мәселелері жөніндегі тұрақты комиссиясының төрағасы А. Абдоловқа жүктелсін.</w:t>
      </w:r>
    </w:p>
    <w:bookmarkEnd w:id="6"/>
    <w:bookmarkStart w:name="z13" w:id="7"/>
    <w:p>
      <w:pPr>
        <w:spacing w:after="0"/>
        <w:ind w:left="0"/>
        <w:jc w:val="both"/>
      </w:pPr>
      <w:r>
        <w:rPr>
          <w:rFonts w:ascii="Times New Roman"/>
          <w:b w:val="false"/>
          <w:i w:val="false"/>
          <w:color w:val="000000"/>
          <w:sz w:val="28"/>
        </w:rPr>
        <w:t>
      3. Осы бірлескен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