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4e8d" w14:textId="5e84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2016 жылғы 3 тамыздағы № 172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16 сәуірдегі № 67 қаулысы. Атырау облысының Әділет департаментінде 2019 жылғы 19 сәуірде № 4385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2016 жылғы 3 тамыздағы № 172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3591 болып тіркелген, 2016 жылғы 24 тамызда "Атырау" газетінде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Атырау облысы әкімінің бірінші орынбасары С.Ж. Шапкеновке жүктелсін.</w:t>
      </w:r>
    </w:p>
    <w:bookmarkEnd w:id="4"/>
    <w:bookmarkStart w:name="z9" w:id="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"16" сәуірдегі № 67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"3" тамыздағы № 172 қаулысымен бекітілген</w:t>
            </w:r>
          </w:p>
        </w:tc>
      </w:tr>
    </w:tbl>
    <w:bookmarkStart w:name="z13" w:id="6"/>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қызметі (бұдан әрі – мемлекеттік көрсетілетін қызмет) облыстың жергілікті атқарушы органы - "Атырау облысы Білім беру басқармасы" мемлекеттік мекемесімен, Атырау қаласының және аудандардың білім бөлімдерімен, мектепке дейінгі, бастауыш, негізгі орта, жалпы орта, техникалық және кәсіптік, орта білімнен кейінгі білім беру ұйымдарымен (бұдан әрі – көрсетілетін қызметті беруші) көрсетіледі.</w:t>
      </w:r>
    </w:p>
    <w:bookmarkEnd w:id="8"/>
    <w:bookmarkStart w:name="z16" w:id="9"/>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9"/>
    <w:bookmarkStart w:name="z17"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8"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қызмет көрсету нысаны: қағаз жүзінде.</w:t>
      </w:r>
    </w:p>
    <w:bookmarkEnd w:id="12"/>
    <w:bookmarkStart w:name="z20" w:id="13"/>
    <w:p>
      <w:pPr>
        <w:spacing w:after="0"/>
        <w:ind w:left="0"/>
        <w:jc w:val="both"/>
      </w:pPr>
      <w:r>
        <w:rPr>
          <w:rFonts w:ascii="Times New Roman"/>
          <w:b w:val="false"/>
          <w:i w:val="false"/>
          <w:color w:val="000000"/>
          <w:sz w:val="28"/>
        </w:rPr>
        <w:t xml:space="preserve">
      3.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Қазақстан Республикасының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стандартының (Нормативтік құқықтық актілерді тіркеу мемлекеттік тізілімінде № 12449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 көрсетуден бас тарту туралы дәлелді жауап болып табылады.</w:t>
      </w:r>
    </w:p>
    <w:bookmarkEnd w:id="13"/>
    <w:bookmarkStart w:name="z21" w:id="14"/>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23" w:id="16"/>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табылады. </w:t>
      </w:r>
    </w:p>
    <w:bookmarkEnd w:id="16"/>
    <w:bookmarkStart w:name="z24" w:id="17"/>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(іс-қимылдың) мазмұны, оның орындалу ұзақтығы:</w:t>
      </w:r>
    </w:p>
    <w:bookmarkEnd w:id="17"/>
    <w:bookmarkStart w:name="z25" w:id="18"/>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тіркейді және көрсетілетін қызметті берушінің басшысына жолдайды.</w:t>
      </w:r>
    </w:p>
    <w:bookmarkEnd w:id="18"/>
    <w:bookmarkStart w:name="z26" w:id="1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қолданыстағы мерзімі өткен құжаттарды ұсынған жағдайда еркін түрдегі нысан бойынша құжаттарды қабылдаудан бас тарту туралы қолхат береді;</w:t>
      </w:r>
    </w:p>
    <w:bookmarkEnd w:id="19"/>
    <w:bookmarkStart w:name="z27" w:id="20"/>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қызметкеріне жолдайды;</w:t>
      </w:r>
    </w:p>
    <w:bookmarkEnd w:id="20"/>
    <w:bookmarkStart w:name="z28" w:id="21"/>
    <w:p>
      <w:pPr>
        <w:spacing w:after="0"/>
        <w:ind w:left="0"/>
        <w:jc w:val="both"/>
      </w:pPr>
      <w:r>
        <w:rPr>
          <w:rFonts w:ascii="Times New Roman"/>
          <w:b w:val="false"/>
          <w:i w:val="false"/>
          <w:color w:val="000000"/>
          <w:sz w:val="28"/>
        </w:rPr>
        <w:t>
      3) көрсетілетін қызметті берушінің жауапты қызметкері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w:t>
      </w:r>
    </w:p>
    <w:bookmarkEnd w:id="21"/>
    <w:bookmarkStart w:name="z29" w:id="22"/>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 ішінде;</w:t>
      </w:r>
    </w:p>
    <w:bookmarkEnd w:id="22"/>
    <w:bookmarkStart w:name="z30" w:id="23"/>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 ішінде.</w:t>
      </w:r>
    </w:p>
    <w:bookmarkEnd w:id="23"/>
    <w:bookmarkStart w:name="z31" w:id="24"/>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4"/>
    <w:bookmarkStart w:name="z32" w:id="25"/>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көрсетілетін қызметтің нәтижесін тіркейді және көрсетілетін қызметті алушыға береді немесе шабарман арқылы Мемлекеттік корпорацияға жолдайды.</w:t>
      </w:r>
    </w:p>
    <w:bookmarkEnd w:id="25"/>
    <w:bookmarkStart w:name="z33"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4"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5"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6"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7" w:id="30"/>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30"/>
    <w:bookmarkStart w:name="z38" w:id="31"/>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1"/>
    <w:bookmarkStart w:name="z39" w:id="3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2"/>
    <w:bookmarkStart w:name="z40" w:id="33"/>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1" w:id="34"/>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4"/>
    <w:bookmarkStart w:name="z42" w:id="35"/>
    <w:p>
      <w:pPr>
        <w:spacing w:after="0"/>
        <w:ind w:left="0"/>
        <w:jc w:val="both"/>
      </w:pPr>
      <w:r>
        <w:rPr>
          <w:rFonts w:ascii="Times New Roman"/>
          <w:b w:val="false"/>
          <w:i w:val="false"/>
          <w:color w:val="000000"/>
          <w:sz w:val="28"/>
        </w:rPr>
        <w:t>
      Мемлекеттік корпорацияның қызметкері тиісті құжаттардың қабылданғаны туралы қолхат береді.</w:t>
      </w:r>
    </w:p>
    <w:bookmarkEnd w:id="35"/>
    <w:bookmarkStart w:name="z43" w:id="36"/>
    <w:p>
      <w:pPr>
        <w:spacing w:after="0"/>
        <w:ind w:left="0"/>
        <w:jc w:val="both"/>
      </w:pPr>
      <w:r>
        <w:rPr>
          <w:rFonts w:ascii="Times New Roman"/>
          <w:b w:val="false"/>
          <w:i w:val="false"/>
          <w:color w:val="000000"/>
          <w:sz w:val="28"/>
        </w:rPr>
        <w:t xml:space="preserve">
      Көрсетілетін қызметті алушы Стандартың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36"/>
    <w:bookmarkStart w:name="z44" w:id="37"/>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37"/>
    <w:bookmarkStart w:name="z45" w:id="38"/>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8"/>
    <w:bookmarkStart w:name="z46" w:id="39"/>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39"/>
    <w:bookmarkStart w:name="z47" w:id="40"/>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0"/>
    <w:bookmarkStart w:name="z48" w:id="41"/>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1"/>
    <w:bookmarkStart w:name="z49" w:id="42"/>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(3 (үш) минут ішінде);</w:t>
      </w:r>
    </w:p>
    <w:bookmarkEnd w:id="42"/>
    <w:bookmarkStart w:name="z50" w:id="43"/>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43"/>
    <w:bookmarkStart w:name="z51" w:id="44"/>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жібереді.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регламентіне 1-қосымша</w:t>
            </w:r>
          </w:p>
        </w:tc>
      </w:tr>
    </w:tbl>
    <w:bookmarkStart w:name="z53" w:id="45"/>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5"/>
    <w:bookmarkStart w:name="z54"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регламентіне 2-қосымша</w:t>
            </w:r>
          </w:p>
        </w:tc>
      </w:tr>
    </w:tbl>
    <w:bookmarkStart w:name="z56" w:id="47"/>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қызмет көрсетудің бизнес-процестерінің анықтамалығы</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683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регламентіне 3-қосымша</w:t>
            </w:r>
          </w:p>
        </w:tc>
      </w:tr>
    </w:tbl>
    <w:bookmarkStart w:name="z60" w:id="5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Кесте. Шартты белгілер</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9850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