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1d33" w14:textId="0471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Атырау қаласының Геолог ауылдық округі мен ауылдарын тарату туралы</w:t>
      </w:r>
    </w:p>
    <w:p>
      <w:pPr>
        <w:spacing w:after="0"/>
        <w:ind w:left="0"/>
        <w:jc w:val="both"/>
      </w:pPr>
      <w:r>
        <w:rPr>
          <w:rFonts w:ascii="Times New Roman"/>
          <w:b w:val="false"/>
          <w:i w:val="false"/>
          <w:color w:val="000000"/>
          <w:sz w:val="28"/>
        </w:rPr>
        <w:t>Атырау облысы әкімдігінің 2019 жылғы 15 наурыздағы № 44 бірлескен қаулысы және Атырау облыстық мәслихатының 2019 жылғы 15 наурыздағы № 304-VI шешімі. Атырау облысының Әділет департаментінде 2019 жылғы 19 наурызда № 4350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-баптарына сәйкес, Атырау облысы Атырау қаласы өкілді және атқарушы органдарының пікірлерін ескере отырып, Атырау облысы әкімдігі ҚАУЛЫ ЕТЕДІ және VІ шақырылған Атырау облыстық мәслихаты кезекті ХХІХ сессиясында ШЕШІМ ҚАБЫЛДАДЫ:</w:t>
      </w:r>
    </w:p>
    <w:bookmarkEnd w:id="0"/>
    <w:bookmarkStart w:name="z5" w:id="1"/>
    <w:p>
      <w:pPr>
        <w:spacing w:after="0"/>
        <w:ind w:left="0"/>
        <w:jc w:val="both"/>
      </w:pPr>
      <w:r>
        <w:rPr>
          <w:rFonts w:ascii="Times New Roman"/>
          <w:b w:val="false"/>
          <w:i w:val="false"/>
          <w:color w:val="000000"/>
          <w:sz w:val="28"/>
        </w:rPr>
        <w:t>
      1. Атырау облысы Атырау қаласының Геолог, Бірлік, Новокирпичный ауылдары, Теңдік, № 496 разъезд және Қарабатан темір жол бекеттерімен Геолог ауылдық округі таратылсын.</w:t>
      </w:r>
    </w:p>
    <w:bookmarkEnd w:id="1"/>
    <w:bookmarkStart w:name="z6" w:id="2"/>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орынбасары Ә. Нәутиевке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2"/>
    <w:bookmarkStart w:name="z7" w:id="3"/>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Талтенов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