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3c06" w14:textId="c8d3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қызметінде есепте тұрған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2019 жылғы 1 сәуірдегі № 51 қаулысы. Солтүстік Қазақстан облысының Әділет департаментінде 2019 жылғы 8 сәуірде № 5322 болып тіркелді. Күші жойылды - Солтүстік Қазақстан облысы Шал ақын ауданы әкімдігінің 2020 жылғы 27 мамырдағы № 127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əкімдігінің 27.05.2020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бұйрығымен (Нормативтік құқықтық актілерді мемлекеттік тіркеу тізілімінде №13898 болып тіркелген)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Шал ақын ауданының әкiмдiгi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әкімдігінің жұмыспен қамту және әлеуметтік бағдарламалар бөлімі"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он күнтізбелік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жіберілсін;</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Шал ақын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Шал ақын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әкімдігі қаулысына қосымша 20____ жылғы __________ № ____</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9"/>
        <w:gridCol w:w="1251"/>
        <w:gridCol w:w="1550"/>
        <w:gridCol w:w="2300"/>
      </w:tblGrid>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(адам)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"Сәңді-Райымбек" жауапкершілігі шектеулі серіктестігі (келісім бойынша)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"Panem Hleb" жауапкершілігі шектеулі серіктестігі (келісім бойынша)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