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c44f" w14:textId="75a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Солтүстік Қазақстан облысы әкімдігінің 2017 жылғы 6 ақпандағы № 62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16 қазандағы № 269 қаулысы. Солтүстік Қазақстан облысының Әділет департаментінде 2019 жылғы 17 қазанда № 5623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Солтүстік Қазақстан облысы әкімдігінің 2017 жылғы 6 ақпандағы № 62 </w:t>
      </w:r>
      <w:r>
        <w:rPr>
          <w:rFonts w:ascii="Times New Roman"/>
          <w:b w:val="false"/>
          <w:i w:val="false"/>
          <w:color w:val="000000"/>
          <w:sz w:val="28"/>
        </w:rPr>
        <w:t>қаулысына</w:t>
      </w:r>
      <w:r>
        <w:rPr>
          <w:rFonts w:ascii="Times New Roman"/>
          <w:b w:val="false"/>
          <w:i w:val="false"/>
          <w:color w:val="000000"/>
          <w:sz w:val="28"/>
        </w:rPr>
        <w:t xml:space="preserve"> (2017 жылғы 17 наурызда Қазақстан Республикасының нормативтік құқықтық актілерінің электрондық түрде эталондық бақылау банкінде жарияланды, Нормативтік құқықтық актілерді мемлекеттік тіркеу тізілімінде № 4077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Республикасының спорт шеберлігіне кандидат, 1-разрядты спортшы спорттық разрядтар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қызметті көрсету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регламенттің 5-тармағымен көзделген жағдайларда және негіздемелер бойынша мемлекеттік қызметті көрсетуден бас тарту туралы дәлелді жауап болып табылады (бұдан әрі - мемлекеттік көрсетілетін қызмет нәтижесі).";</w:t>
      </w:r>
    </w:p>
    <w:bookmarkEnd w:id="3"/>
    <w:bookmarkStart w:name="z9"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4"/>
    <w:bookmarkStart w:name="z10" w:id="5"/>
    <w:p>
      <w:pPr>
        <w:spacing w:after="0"/>
        <w:ind w:left="0"/>
        <w:jc w:val="both"/>
      </w:pPr>
      <w:r>
        <w:rPr>
          <w:rFonts w:ascii="Times New Roman"/>
          <w:b w:val="false"/>
          <w:i w:val="false"/>
          <w:color w:val="000000"/>
          <w:sz w:val="28"/>
        </w:rPr>
        <w:t>
      "3-1. Мемлекеттік корпорацияның жұмыс кестесі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p>
    <w:bookmarkEnd w:id="5"/>
    <w:bookmarkStart w:name="z11" w:id="6"/>
    <w:p>
      <w:pPr>
        <w:spacing w:after="0"/>
        <w:ind w:left="0"/>
        <w:jc w:val="both"/>
      </w:pPr>
      <w:r>
        <w:rPr>
          <w:rFonts w:ascii="Times New Roman"/>
          <w:b w:val="false"/>
          <w:i w:val="false"/>
          <w:color w:val="000000"/>
          <w:sz w:val="28"/>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xml:space="preserve">
      "3. Мемлекеттік қызметті көрсету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регламенттің 5-тармағымен көзделген жағдайларда және негіздемелер бойынша мемлекеттік қызметті көрсетуден бас тарту туралы дәлелді жауап болып табылады (бұдан әрі - мемлекеттік көрсетілетін қызмет нәтижесі).";</w:t>
      </w:r>
    </w:p>
    <w:bookmarkEnd w:id="7"/>
    <w:bookmarkStart w:name="z14" w:id="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8"/>
    <w:bookmarkStart w:name="z15" w:id="9"/>
    <w:p>
      <w:pPr>
        <w:spacing w:after="0"/>
        <w:ind w:left="0"/>
        <w:jc w:val="both"/>
      </w:pPr>
      <w:r>
        <w:rPr>
          <w:rFonts w:ascii="Times New Roman"/>
          <w:b w:val="false"/>
          <w:i w:val="false"/>
          <w:color w:val="000000"/>
          <w:sz w:val="28"/>
        </w:rPr>
        <w:t>
      "3-1. Мемлекеттік корпорацияның жұмыс кестесі – Қазақстан Республикасының еңбек заңнамасына сәйкес жексенбі және мереке күндерін қоспағанда, дүйсенбі мен сенбі аралығын қоса алғанда белгіленген жұмыс кестесіне сәйкес түскі үзіліссіз сағат 9.00-ден 20.00-ге дейін.".</w:t>
      </w:r>
    </w:p>
    <w:bookmarkEnd w:id="9"/>
    <w:bookmarkStart w:name="z16" w:id="10"/>
    <w:p>
      <w:pPr>
        <w:spacing w:after="0"/>
        <w:ind w:left="0"/>
        <w:jc w:val="both"/>
      </w:pPr>
      <w:r>
        <w:rPr>
          <w:rFonts w:ascii="Times New Roman"/>
          <w:b w:val="false"/>
          <w:i w:val="false"/>
          <w:color w:val="000000"/>
          <w:sz w:val="28"/>
        </w:rPr>
        <w:t xml:space="preserve">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 </w:t>
      </w:r>
    </w:p>
    <w:bookmarkEnd w:id="10"/>
    <w:bookmarkStart w:name="z17" w:id="11"/>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11"/>
    <w:bookmarkStart w:name="z18" w:id="12"/>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3"/>
    <w:bookmarkStart w:name="z20"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