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33c" w14:textId="ca03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есептеу аспаптары жоқ тұтынушылар үшін сумен жабдықтау жөніндегі коммуналдық көрсетілетін қызметтерді тұтыну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2019 жылғы 7 маусымдағы № 166 қаулысы. Солтүстік Қазақстан облысының Әділет департаментінде 2019 жылғы 12 маусымда № 5441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облысында есептеу аспаптары жоқ тұтынушылар үшін сумен жабдықтау жөніндегі коммуналдық көрсетілетін қызметтерді тұтыну нормалары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7 маусымдағы № 166 қаулысымен бекітілді</w:t>
            </w:r>
          </w:p>
        </w:tc>
      </w:tr>
    </w:tbl>
    <w:bookmarkStart w:name="z13" w:id="8"/>
    <w:p>
      <w:pPr>
        <w:spacing w:after="0"/>
        <w:ind w:left="0"/>
        <w:jc w:val="left"/>
      </w:pPr>
      <w:r>
        <w:rPr>
          <w:rFonts w:ascii="Times New Roman"/>
          <w:b/>
          <w:i w:val="false"/>
          <w:color w:val="000000"/>
        </w:rPr>
        <w:t xml:space="preserve"> Солтүстік Қазақстан облысында есептеу аспаптары жоқ тұтынушылар үшін сумен жабдықтау жөніндегі коммуналдық көрсетілетін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054"/>
        <w:gridCol w:w="2467"/>
        <w:gridCol w:w="2467"/>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тұтынушылардың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литрмен (суық су)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9"/>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0"/>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1"/>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12"/>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13"/>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14"/>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15"/>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6"/>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7"/>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19"/>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75</w:t>
            </w:r>
            <w:r>
              <w:br/>
            </w:r>
            <w:r>
              <w:rPr>
                <w:rFonts w:ascii="Times New Roman"/>
                <w:b w:val="false"/>
                <w:i w:val="false"/>
                <w:color w:val="000000"/>
                <w:sz w:val="20"/>
              </w:rPr>
              <w:t>
(жетпіс бес)</w:t>
            </w:r>
          </w:p>
          <w:bookmarkEnd w:id="20"/>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120</w:t>
            </w:r>
            <w:r>
              <w:br/>
            </w:r>
            <w:r>
              <w:rPr>
                <w:rFonts w:ascii="Times New Roman"/>
                <w:b w:val="false"/>
                <w:i w:val="false"/>
                <w:color w:val="000000"/>
                <w:sz w:val="20"/>
              </w:rPr>
              <w:t>
(жүз жиырма)</w:t>
            </w:r>
          </w:p>
          <w:bookmarkEnd w:id="21"/>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22"/>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23"/>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24"/>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25"/>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26"/>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27"/>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28"/>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29"/>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30"/>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31"/>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32"/>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3"/>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4"/>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6"/>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7"/>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38"/>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39"/>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40"/>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41"/>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42"/>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43"/>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44"/>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45"/>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46"/>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47"/>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48"/>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49"/>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бойынша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бағанасынан суды таратып алатын, меншікжай үлгісіндегі бір пәтерлі тұрғын үйлерде тұратын, тұтынушылар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50"/>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51"/>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ваннасы жоқ меншікжай үлгісіндегі бір пәтерлі тұрғын үйлер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60</w:t>
            </w:r>
            <w:r>
              <w:br/>
            </w:r>
            <w:r>
              <w:rPr>
                <w:rFonts w:ascii="Times New Roman"/>
                <w:b w:val="false"/>
                <w:i w:val="false"/>
                <w:color w:val="000000"/>
                <w:sz w:val="20"/>
              </w:rPr>
              <w:t>
(алпыс)</w:t>
            </w:r>
          </w:p>
          <w:bookmarkEnd w:id="52"/>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 арқылы су жылытқыштарымен және көпнүктелі су таратқыштармен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190</w:t>
            </w:r>
            <w:r>
              <w:br/>
            </w:r>
            <w:r>
              <w:rPr>
                <w:rFonts w:ascii="Times New Roman"/>
                <w:b w:val="false"/>
                <w:i w:val="false"/>
                <w:color w:val="000000"/>
                <w:sz w:val="20"/>
              </w:rPr>
              <w:t>
(жүз тоқсан)</w:t>
            </w:r>
          </w:p>
          <w:bookmarkEnd w:id="53"/>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Қолжуғыштармен, жуғыштармен, душтармен және/немесе ванналармен жабдықталған, орталықтандырылған суық сумен жабдықталған және кәрізі бар, көп пәтерлі тұрғын ғимараттар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145</w:t>
            </w:r>
            <w:r>
              <w:br/>
            </w:r>
            <w:r>
              <w:rPr>
                <w:rFonts w:ascii="Times New Roman"/>
                <w:b w:val="false"/>
                <w:i w:val="false"/>
                <w:color w:val="000000"/>
                <w:sz w:val="20"/>
              </w:rPr>
              <w:t>
(жүз қырық бес)</w:t>
            </w:r>
          </w:p>
          <w:bookmarkEnd w:id="54"/>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35</w:t>
            </w:r>
            <w:r>
              <w:br/>
            </w:r>
            <w:r>
              <w:rPr>
                <w:rFonts w:ascii="Times New Roman"/>
                <w:b w:val="false"/>
                <w:i w:val="false"/>
                <w:color w:val="000000"/>
                <w:sz w:val="20"/>
              </w:rPr>
              <w:t>
(отыз бес)</w:t>
            </w:r>
          </w:p>
          <w:bookmarkEnd w:id="55"/>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душтары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50</w:t>
            </w:r>
            <w:r>
              <w:br/>
            </w:r>
            <w:r>
              <w:rPr>
                <w:rFonts w:ascii="Times New Roman"/>
                <w:b w:val="false"/>
                <w:i w:val="false"/>
                <w:color w:val="000000"/>
                <w:sz w:val="20"/>
              </w:rPr>
              <w:t>
(елу)</w:t>
            </w:r>
          </w:p>
          <w:bookmarkEnd w:id="56"/>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ванналары бар пәтерлік үлгідегі жатақханалар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(бір) тұрғын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