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716f" w14:textId="2ce7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геология және су ресурстарын пайдалану саласындағы мемлекеттік қызметтер регламенттерін бекіту туралы" 2015 жылғы 18 қарашадағы № 4/635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25 қыркүйектегі № 3/553 қаулысы. Алматы қаласы Әділет департаментінде 2019 жылғы 1 қазанда № 1589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bookmarkEnd w:id="0"/>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геология және су ресурстарын пайдалану саласындағы мемлекеттік қызметтер регламенттерін бекіту туралы" 2015 жылғы 18 қарашадағы № 4/635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1237 болып тіркелген, 2016 жылғы 14 қаңтарда "Алматы ақшамы" және "Вечерний Алматы" газеттерінде жарияланған) келесі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4), 5) және 6) тармақшалар алынып тасталсын;</w:t>
      </w:r>
    </w:p>
    <w:p>
      <w:pPr>
        <w:spacing w:after="0"/>
        <w:ind w:left="0"/>
        <w:jc w:val="both"/>
      </w:pPr>
      <w:r>
        <w:rPr>
          <w:rFonts w:ascii="Times New Roman"/>
          <w:b w:val="false"/>
          <w:i w:val="false"/>
          <w:color w:val="000000"/>
          <w:sz w:val="28"/>
        </w:rPr>
        <w:t xml:space="preserve">
      аталған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аталған қаулымен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2. Алматы қаласы Жасыл экономика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және Алматы қаласы әкімдігінің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 Қожағапановқа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3/553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 бекітілген</w:t>
            </w:r>
            <w:r>
              <w:br/>
            </w:r>
            <w:r>
              <w:rPr>
                <w:rFonts w:ascii="Times New Roman"/>
                <w:b w:val="false"/>
                <w:i w:val="false"/>
                <w:color w:val="000000"/>
                <w:sz w:val="20"/>
              </w:rPr>
              <w:t>"Болашақ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 жоқ</w:t>
            </w:r>
            <w:r>
              <w:br/>
            </w:r>
            <w:r>
              <w:rPr>
                <w:rFonts w:ascii="Times New Roman"/>
                <w:b w:val="false"/>
                <w:i w:val="false"/>
                <w:color w:val="000000"/>
                <w:sz w:val="20"/>
              </w:rPr>
              <w:t>немесе оның аз мөлшерде</w:t>
            </w:r>
            <w:r>
              <w:br/>
            </w:r>
            <w:r>
              <w:rPr>
                <w:rFonts w:ascii="Times New Roman"/>
                <w:b w:val="false"/>
                <w:i w:val="false"/>
                <w:color w:val="000000"/>
                <w:sz w:val="20"/>
              </w:rPr>
              <w:t>екендігі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w:t>
            </w:r>
          </w:p>
        </w:tc>
      </w:tr>
    </w:tbl>
    <w:p>
      <w:pPr>
        <w:spacing w:after="0"/>
        <w:ind w:left="0"/>
        <w:jc w:val="left"/>
      </w:pPr>
      <w:r>
        <w:rPr>
          <w:rFonts w:ascii="Times New Roman"/>
          <w:b/>
          <w:i w:val="false"/>
          <w:color w:val="000000"/>
        </w:rPr>
        <w:t xml:space="preserve"> 1. Жалпы ережелер</w:t>
      </w:r>
    </w:p>
    <w:bookmarkStart w:name="z2" w:id="1"/>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жоқтығы немесе оның аз мөлшерде екендігі туралы қорытынды беру" мемлекеттік көрсетілетін қызметті (бұдан әрі – мемлекеттік көрсетілетін қызмет) Қазақстан Республикасының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бекітілген "Болашақ құрылыс учаскесі астындағы жер қойнауында пайдалы қазбалардың жоқтығы немесе оның аз мөлшерде екендігі туралы қорытынды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көрсетеді.</w:t>
      </w:r>
    </w:p>
    <w:bookmarkEnd w:id="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(бұдан-әрі портал)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болашақ құрылыс учаскелері астындағы жер қойнауында пайдалы қазбалардың жоқ немесе оның аз мөлшерде екендігі туралы қорытынды немесе еркін нысандағы алдағы құрылыс салу алаңы астындағы пайдалы қазбалардың болуы туралы хабарлама-хат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негізде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мерзімі: порталға құжаттар берілген сәттен бастап 9 (тоғыз) жұмыс күні.</w:t>
      </w:r>
    </w:p>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алушыдан өтінімді,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алу негіздеме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 нәтижесіне қол қояды;</w:t>
      </w:r>
    </w:p>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p>
      <w:pPr>
        <w:spacing w:after="0"/>
        <w:ind w:left="0"/>
        <w:jc w:val="both"/>
      </w:pPr>
      <w:r>
        <w:rPr>
          <w:rFonts w:ascii="Times New Roman"/>
          <w:b w:val="false"/>
          <w:i w:val="false"/>
          <w:color w:val="000000"/>
          <w:sz w:val="28"/>
        </w:rPr>
        <w:t>
      1) көрсетілетін қызметті алушының өтінімін тіркеу және оларды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4) мемлекеттік көрсетілетін қызмет нәтижесін дайындау және оларды көрсетілетін қызметті беруші басшысының орынбасарына қарау үшін беру;</w:t>
      </w:r>
    </w:p>
    <w:p>
      <w:pPr>
        <w:spacing w:after="0"/>
        <w:ind w:left="0"/>
        <w:jc w:val="both"/>
      </w:pPr>
      <w:r>
        <w:rPr>
          <w:rFonts w:ascii="Times New Roman"/>
          <w:b w:val="false"/>
          <w:i w:val="false"/>
          <w:color w:val="000000"/>
          <w:sz w:val="28"/>
        </w:rPr>
        <w:t>
      5)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6) көрсетілетін қызметті беруші басшысының қолы.</w:t>
      </w:r>
    </w:p>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көрсетілетін қызметті беруші бөлімінің қызметкері.</w:t>
      </w:r>
    </w:p>
    <w:p>
      <w:pPr>
        <w:spacing w:after="0"/>
        <w:ind w:left="0"/>
        <w:jc w:val="both"/>
      </w:pPr>
      <w:r>
        <w:rPr>
          <w:rFonts w:ascii="Times New Roman"/>
          <w:b w:val="false"/>
          <w:i w:val="false"/>
          <w:color w:val="000000"/>
          <w:sz w:val="28"/>
        </w:rPr>
        <w:t>
      8. Әр рәсімнің (әрекеттердің) ұзақтығын көрсете отырып, құрылымдық бөлімшелер (қызметкерлер) арасындағы рәсімдердің (әрекеттердің) ретін сипаттау:</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қызметті көрсету нәтижесіне қол қояды;</w:t>
      </w:r>
    </w:p>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p>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p>
      <w:pPr>
        <w:spacing w:after="0"/>
        <w:ind w:left="0"/>
        <w:jc w:val="both"/>
      </w:pPr>
      <w:r>
        <w:rPr>
          <w:rFonts w:ascii="Times New Roman"/>
          <w:b w:val="false"/>
          <w:i w:val="false"/>
          <w:color w:val="000000"/>
          <w:sz w:val="28"/>
        </w:rPr>
        <w:t>
      2) 1 - үдеріс – қызмет алу үшін порталда көрсетілетін қызметті алушы ЖСН/БСН және паролін (авторизациялау үдерісі) енгізу үдерісі;</w:t>
      </w:r>
    </w:p>
    <w:p>
      <w:pPr>
        <w:spacing w:after="0"/>
        <w:ind w:left="0"/>
        <w:jc w:val="both"/>
      </w:pPr>
      <w:r>
        <w:rPr>
          <w:rFonts w:ascii="Times New Roman"/>
          <w:b w:val="false"/>
          <w:i w:val="false"/>
          <w:color w:val="000000"/>
          <w:sz w:val="28"/>
        </w:rPr>
        <w:t>
      3) 1 - шарт – ЖСН/БСН және пароль арқылы тіркелген көрсетілетін қызметті алушы туралы мәліметтердің дұрыстығын порталда тексеру;</w:t>
      </w:r>
    </w:p>
    <w:p>
      <w:pPr>
        <w:spacing w:after="0"/>
        <w:ind w:left="0"/>
        <w:jc w:val="both"/>
      </w:pPr>
      <w:r>
        <w:rPr>
          <w:rFonts w:ascii="Times New Roman"/>
          <w:b w:val="false"/>
          <w:i w:val="false"/>
          <w:color w:val="000000"/>
          <w:sz w:val="28"/>
        </w:rPr>
        <w:t>
      4) 2 - 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цифрлық қолымен (бұдан әрі -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тексеру;</w:t>
      </w:r>
    </w:p>
    <w:p>
      <w:pPr>
        <w:spacing w:after="0"/>
        <w:ind w:left="0"/>
        <w:jc w:val="both"/>
      </w:pPr>
      <w:r>
        <w:rPr>
          <w:rFonts w:ascii="Times New Roman"/>
          <w:b w:val="false"/>
          <w:i w:val="false"/>
          <w:color w:val="000000"/>
          <w:sz w:val="28"/>
        </w:rPr>
        <w:t>
      7) 4 - 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5 - үдеріс – көрсетілетін қызметті берушінің сұранысты өңдеуі үшін электрондық үкіметтің аумақтық шлюзі ақпараттық жұмыс орнына электрондық үкімет шлюзі арқылы көрсетілетін қызметті алушының ЭЦҚ куәландырылған (қол қойылған) электрондық құжаттарды (көрсетілетін қызметті алушының сұранысын) жолдау;</w:t>
      </w:r>
    </w:p>
    <w:p>
      <w:pPr>
        <w:spacing w:after="0"/>
        <w:ind w:left="0"/>
        <w:jc w:val="both"/>
      </w:pPr>
      <w:r>
        <w:rPr>
          <w:rFonts w:ascii="Times New Roman"/>
          <w:b w:val="false"/>
          <w:i w:val="false"/>
          <w:color w:val="000000"/>
          <w:sz w:val="28"/>
        </w:rPr>
        <w:t>
      9) 3 - шарт – Стандартта көрсетілген және қызмет көрсетуге негіз болатын көрсетілетін қызметті алушының құжаттарының сәйкестігін көрсетілетін қызметті берушінің тексеруі;</w:t>
      </w:r>
    </w:p>
    <w:p>
      <w:pPr>
        <w:spacing w:after="0"/>
        <w:ind w:left="0"/>
        <w:jc w:val="both"/>
      </w:pPr>
      <w:r>
        <w:rPr>
          <w:rFonts w:ascii="Times New Roman"/>
          <w:b w:val="false"/>
          <w:i w:val="false"/>
          <w:color w:val="000000"/>
          <w:sz w:val="28"/>
        </w:rPr>
        <w:t>
      10) 6 -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7 - үдеріс - көрсетілетін қызметті алушының электрондық үкіметтің аумақтық шлюзі ақпараттық жұмыс орнымен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bookmarkStart w:name="z7" w:id="2"/>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келтірілген.</w:t>
      </w:r>
    </w:p>
    <w:bookmarkEnd w:id="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w:t>
            </w:r>
            <w:r>
              <w:br/>
            </w:r>
            <w:r>
              <w:rPr>
                <w:rFonts w:ascii="Times New Roman"/>
                <w:b w:val="false"/>
                <w:i w:val="false"/>
                <w:color w:val="000000"/>
                <w:sz w:val="20"/>
              </w:rPr>
              <w:t>жоқтығы немесе оның аз</w:t>
            </w:r>
            <w:r>
              <w:br/>
            </w:r>
            <w:r>
              <w:rPr>
                <w:rFonts w:ascii="Times New Roman"/>
                <w:b w:val="false"/>
                <w:i w:val="false"/>
                <w:color w:val="000000"/>
                <w:sz w:val="20"/>
              </w:rPr>
              <w:t>өлшерде екендігі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барысында</w:t>
      </w:r>
      <w:r>
        <w:br/>
      </w:r>
      <w:r>
        <w:rPr>
          <w:rFonts w:ascii="Times New Roman"/>
          <w:b/>
          <w:i w:val="false"/>
          <w:color w:val="000000"/>
        </w:rPr>
        <w:t>функционалдық өзара әрекеттері диаграммасы</w:t>
      </w:r>
    </w:p>
    <w:p>
      <w:pPr>
        <w:spacing w:after="0"/>
        <w:ind w:left="0"/>
        <w:jc w:val="left"/>
      </w:pPr>
      <w:r>
        <w:br/>
      </w:r>
    </w:p>
    <w:p>
      <w:pPr>
        <w:spacing w:after="0"/>
        <w:ind w:left="0"/>
        <w:jc w:val="both"/>
      </w:pPr>
      <w:r>
        <w:drawing>
          <wp:inline distT="0" distB="0" distL="0" distR="0">
            <wp:extent cx="73279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w:t>
            </w:r>
            <w:r>
              <w:br/>
            </w:r>
            <w:r>
              <w:rPr>
                <w:rFonts w:ascii="Times New Roman"/>
                <w:b w:val="false"/>
                <w:i w:val="false"/>
                <w:color w:val="000000"/>
                <w:sz w:val="20"/>
              </w:rPr>
              <w:t>жоқтығы немесе оның аз</w:t>
            </w:r>
            <w:r>
              <w:br/>
            </w:r>
            <w:r>
              <w:rPr>
                <w:rFonts w:ascii="Times New Roman"/>
                <w:b w:val="false"/>
                <w:i w:val="false"/>
                <w:color w:val="000000"/>
                <w:sz w:val="20"/>
              </w:rPr>
              <w:t>мөлшерде екендігі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25 қыркүйектегі</w:t>
            </w:r>
            <w:r>
              <w:br/>
            </w:r>
            <w:r>
              <w:rPr>
                <w:rFonts w:ascii="Times New Roman"/>
                <w:b w:val="false"/>
                <w:i w:val="false"/>
                <w:color w:val="000000"/>
                <w:sz w:val="20"/>
              </w:rPr>
              <w:t>№ 3/553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"Пайдалы қазбалар жатқан аумақтарда құрылыс салуға рұқсат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мемлекеттік көрсетілетін қызметті (бұдан әрі - мемлекеттік көрсетілетін қызмет) Қазақстан Республикасының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(бұдан-әрі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пайдалы қазбалар жатқан аумақтарда құрылыс салуға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негізде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 тапсырылған сәттен бастап – 9 (тоғыз) жұмыс күні.</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алушыдан өтінімді,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алу негіздеме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 нәтижесіне қол қояды;</w:t>
      </w:r>
    </w:p>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p>
      <w:pPr>
        <w:spacing w:after="0"/>
        <w:ind w:left="0"/>
        <w:jc w:val="both"/>
      </w:pPr>
      <w:r>
        <w:rPr>
          <w:rFonts w:ascii="Times New Roman"/>
          <w:b w:val="false"/>
          <w:i w:val="false"/>
          <w:color w:val="000000"/>
          <w:sz w:val="28"/>
        </w:rPr>
        <w:t>
      1) көрсетілетін қызметті алушының өтінімін тіркеу және оларды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4) мемлекеттік көрсетілетін қызмет нәтижесін дайындау және оларды көрсетілетін қызметті беруші басшысының орынбасарына қарау үшін беру;</w:t>
      </w:r>
    </w:p>
    <w:p>
      <w:pPr>
        <w:spacing w:after="0"/>
        <w:ind w:left="0"/>
        <w:jc w:val="both"/>
      </w:pPr>
      <w:r>
        <w:rPr>
          <w:rFonts w:ascii="Times New Roman"/>
          <w:b w:val="false"/>
          <w:i w:val="false"/>
          <w:color w:val="000000"/>
          <w:sz w:val="28"/>
        </w:rPr>
        <w:t>
      5)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6) көрсетілетін қызметті беруші басшысының қолы.</w:t>
      </w:r>
    </w:p>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көрсетілетін қызметті беруші бөлімінің қызметкері.</w:t>
      </w:r>
    </w:p>
    <w:p>
      <w:pPr>
        <w:spacing w:after="0"/>
        <w:ind w:left="0"/>
        <w:jc w:val="both"/>
      </w:pPr>
      <w:r>
        <w:rPr>
          <w:rFonts w:ascii="Times New Roman"/>
          <w:b w:val="false"/>
          <w:i w:val="false"/>
          <w:color w:val="000000"/>
          <w:sz w:val="28"/>
        </w:rPr>
        <w:t>
      8. Әр рәсімнің (әрекеттердің) ұзақтығын көрсете отырып, құрылымдық бөлімшелер (қызметкерлер) арасындағы рәсімдердің (әрекеттердің) ретін сипаттау:</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қызметті көрсету нәтижесіне қол қояды;</w:t>
      </w:r>
    </w:p>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p>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p>
      <w:pPr>
        <w:spacing w:after="0"/>
        <w:ind w:left="0"/>
        <w:jc w:val="both"/>
      </w:pPr>
      <w:r>
        <w:rPr>
          <w:rFonts w:ascii="Times New Roman"/>
          <w:b w:val="false"/>
          <w:i w:val="false"/>
          <w:color w:val="000000"/>
          <w:sz w:val="28"/>
        </w:rPr>
        <w:t>
      2) 1 - үдеріс – қызмет алу үшін порталда көрсетілетін қызметті алушы ЖСН/БСН және паролін (авторизациялау үдерісі) енгізу үдерісі;</w:t>
      </w:r>
    </w:p>
    <w:p>
      <w:pPr>
        <w:spacing w:after="0"/>
        <w:ind w:left="0"/>
        <w:jc w:val="both"/>
      </w:pPr>
      <w:r>
        <w:rPr>
          <w:rFonts w:ascii="Times New Roman"/>
          <w:b w:val="false"/>
          <w:i w:val="false"/>
          <w:color w:val="000000"/>
          <w:sz w:val="28"/>
        </w:rPr>
        <w:t>
      3) 1 - шарт – ЖСН/БСН және пароль арқылы тіркелген көрсетілетін қызметті алушы туралы мәліметтердің дұрыстығын порталда тексеру;</w:t>
      </w:r>
    </w:p>
    <w:p>
      <w:pPr>
        <w:spacing w:after="0"/>
        <w:ind w:left="0"/>
        <w:jc w:val="both"/>
      </w:pPr>
      <w:r>
        <w:rPr>
          <w:rFonts w:ascii="Times New Roman"/>
          <w:b w:val="false"/>
          <w:i w:val="false"/>
          <w:color w:val="000000"/>
          <w:sz w:val="28"/>
        </w:rPr>
        <w:t>
      4) 2 - 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цифрлық қолымен (бұдан әрі -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тексеру;</w:t>
      </w:r>
    </w:p>
    <w:p>
      <w:pPr>
        <w:spacing w:after="0"/>
        <w:ind w:left="0"/>
        <w:jc w:val="both"/>
      </w:pPr>
      <w:r>
        <w:rPr>
          <w:rFonts w:ascii="Times New Roman"/>
          <w:b w:val="false"/>
          <w:i w:val="false"/>
          <w:color w:val="000000"/>
          <w:sz w:val="28"/>
        </w:rPr>
        <w:t>
      7) 4 - 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5 - үдеріс – көрсетілетін қызметті берушінің сұранысты өңдеуі үшін электрондық үкіметтің аумақтық шлюзі ақпараттық жұмыс орнына электрондық үкімет шлюзі арқылы көрсетілетін қызметті алушының ЭЦҚ куәландырылған (қол қойылған) электрондық құжаттарды (көрсетілетін қызметті алушының сұранысын) жолдау;</w:t>
      </w:r>
    </w:p>
    <w:p>
      <w:pPr>
        <w:spacing w:after="0"/>
        <w:ind w:left="0"/>
        <w:jc w:val="both"/>
      </w:pPr>
      <w:r>
        <w:rPr>
          <w:rFonts w:ascii="Times New Roman"/>
          <w:b w:val="false"/>
          <w:i w:val="false"/>
          <w:color w:val="000000"/>
          <w:sz w:val="28"/>
        </w:rPr>
        <w:t>
      9) 3 - шарт – Стандартта көрсетілген және қызмет көрсетуге негіз болатын көрсетілетін қызметті алушының құжаттарының сәйкестігін көрсетілетін қызметті берушінің тексеруі;</w:t>
      </w:r>
    </w:p>
    <w:p>
      <w:pPr>
        <w:spacing w:after="0"/>
        <w:ind w:left="0"/>
        <w:jc w:val="both"/>
      </w:pPr>
      <w:r>
        <w:rPr>
          <w:rFonts w:ascii="Times New Roman"/>
          <w:b w:val="false"/>
          <w:i w:val="false"/>
          <w:color w:val="000000"/>
          <w:sz w:val="28"/>
        </w:rPr>
        <w:t>
      10) 6 -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7 - үдеріс - көрсетілетін қызметті алушының электрондық үкіметтің аумақтық шлюзі ақпараттық жұмыс орнымен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келтірілген.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барысында</w:t>
      </w:r>
      <w:r>
        <w:br/>
      </w:r>
      <w:r>
        <w:rPr>
          <w:rFonts w:ascii="Times New Roman"/>
          <w:b/>
          <w:i w:val="false"/>
          <w:color w:val="000000"/>
        </w:rPr>
        <w:t>функционалдықөзара әрекеттері диаграммасы</w:t>
      </w:r>
    </w:p>
    <w:p>
      <w:pPr>
        <w:spacing w:after="0"/>
        <w:ind w:left="0"/>
        <w:jc w:val="left"/>
      </w:pPr>
      <w:r>
        <w:br/>
      </w:r>
    </w:p>
    <w:p>
      <w:pPr>
        <w:spacing w:after="0"/>
        <w:ind w:left="0"/>
        <w:jc w:val="both"/>
      </w:pPr>
      <w:r>
        <w:drawing>
          <wp:inline distT="0" distB="0" distL="0" distR="0">
            <wp:extent cx="73787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