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9778" w14:textId="c429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ХХIII сессиясының "Мүгедектер қатарындағы кемтар балаларды жеке оқыту жоспары бойынша үйде оқытуға жұмсаған шығындарын өндіріп алу туралы" 2013 жылғы 19 желтоқсандағы № 196 шешіміне өзгерістер енгізу туралы</w:t>
      </w:r>
    </w:p>
    <w:p>
      <w:pPr>
        <w:spacing w:after="0"/>
        <w:ind w:left="0"/>
        <w:jc w:val="both"/>
      </w:pPr>
      <w:r>
        <w:rPr>
          <w:rFonts w:ascii="Times New Roman"/>
          <w:b w:val="false"/>
          <w:i w:val="false"/>
          <w:color w:val="000000"/>
          <w:sz w:val="28"/>
        </w:rPr>
        <w:t>VI сайланған Алматы қаласы мәслихатының кезектен тыс ХLIV сессиясының 2019 жылғы 18 наурыздағы № 324 шешiмi. Алматы қаласы Әдiлет департаментінде 2019 жылғы 28 наурызда № 1533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VI сайланған Алматы қаласының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V сайланған Алматы қаласы мәслихатының XXIII сессиясының "Мүгедектер қатарындағы кемтар балаларды жеке оқыту жоспары бойынша үйде оқытуға жұмсаған шығындарын өндіріп алу туралы" 2013 жылғы 19 желтоқсандағы № 196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1020 болып тіркелген, 2014 жылғы 30 қаңтарда "Алматы ақшамы" және "Вечерний Алматы"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келесі редакцияда мазмұндалсын:</w:t>
      </w:r>
    </w:p>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шығындарын өндіріп алуға (бұдан әрі -әлеуметтік көмек) 12 айлық есептік көрсеткіш мөлшерінде тоқсан сайын әлеуметтік көмек айқындалсын.";</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шығындарын өтеу (бұдан әрі - әлеуметтік көмек) үшін ата-анасы және өзге де заңды өкілдері (бұдан әрі - алушылар) Алматы қаласы Әлеуметтік әл-ауқат басқармасының аудандық бөлімдеріне (бұдан әрі - аудандық бөлімдер) кемтар балалардың тұрақты тұрғылықты жерінде тіркелуі бойынша, өтінішке қоса мынадай құжаттарды ұсынады:".</w:t>
      </w:r>
    </w:p>
    <w:bookmarkStart w:name="z7" w:id="3"/>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сонымен қатар Қазақстан Республикасының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3"/>
    <w:bookmarkStart w:name="z8" w:id="4"/>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төрағасы Р.К. Бадаеваға жүктелсін.</w:t>
      </w:r>
    </w:p>
    <w:bookmarkEnd w:id="4"/>
    <w:bookmarkStart w:name="z9" w:id="5"/>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br/>
            </w:r>
            <w:r>
              <w:rPr>
                <w:rFonts w:ascii="Times New Roman"/>
                <w:b w:val="false"/>
                <w:i/>
                <w:color w:val="000000"/>
                <w:sz w:val="20"/>
              </w:rPr>
              <w:t>мәслихатының кезектен тыс</w:t>
            </w:r>
            <w:r>
              <w:br/>
            </w:r>
            <w:r>
              <w:rPr>
                <w:rFonts w:ascii="Times New Roman"/>
                <w:b w:val="false"/>
                <w:i/>
                <w:color w:val="000000"/>
                <w:sz w:val="20"/>
              </w:rPr>
              <w:t>XLIV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