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25e6" w14:textId="cec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Тереңкөл ауданының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31 мамырдағы № 165/3 қаулысы. Павлодар облысының Әділет департаментінде 2019 жылғы 3 маусымда № 6398 болып тіркелді. Күші жойылды - Павлодар облысы Тереңкөл ауданы әкімдігінің 2024 жылғы 17 желтоқсандағы № 307 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17.12.2024 </w:t>
      </w:r>
      <w:r>
        <w:rPr>
          <w:rFonts w:ascii="Times New Roman"/>
          <w:b w:val="false"/>
          <w:i w:val="false"/>
          <w:color w:val="ff0000"/>
          <w:sz w:val="28"/>
        </w:rPr>
        <w:t>№ 307/10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Тереңкөл ауданының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А. Мақашевқа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</w:t>
      </w:r>
      <w:r>
        <w:br/>
      </w:r>
      <w:r>
        <w:rPr>
          <w:rFonts w:ascii="Times New Roman"/>
          <w:b/>
          <w:i w:val="false"/>
          <w:color w:val="000000"/>
        </w:rPr>
        <w:t xml:space="preserve">Тереңкөл ауданының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5532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