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53cf0" w14:textId="6653c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Железин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Железин аудандық әкімдігінің 2019 жылғы 2 мамырдағы № 126/5 қаулысы. Павлодар облысының Әділет департаментінде 2019 жылғы 4 мамырда № 6340 болып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w:t>
      </w:r>
      <w:r>
        <w:rPr>
          <w:rFonts w:ascii="Times New Roman"/>
          <w:b w:val="false"/>
          <w:i w:val="false"/>
          <w:color w:val="000000"/>
          <w:sz w:val="28"/>
        </w:rPr>
        <w:t>18-бабы</w:t>
      </w:r>
      <w:r>
        <w:rPr>
          <w:rFonts w:ascii="Times New Roman"/>
          <w:b w:val="false"/>
          <w:i w:val="false"/>
          <w:color w:val="000000"/>
          <w:sz w:val="28"/>
        </w:rPr>
        <w:t xml:space="preserve"> 7-тармағына, Қазақстан Республикасының 2016 жылғы 6 сәуірдегі "Халықты жұмыспен қамту туралы" Заңының </w:t>
      </w:r>
      <w:r>
        <w:rPr>
          <w:rFonts w:ascii="Times New Roman"/>
          <w:b w:val="false"/>
          <w:i w:val="false"/>
          <w:color w:val="000000"/>
          <w:sz w:val="28"/>
        </w:rPr>
        <w:t>9-бабы</w:t>
      </w:r>
      <w:r>
        <w:rPr>
          <w:rFonts w:ascii="Times New Roman"/>
          <w:b w:val="false"/>
          <w:i w:val="false"/>
          <w:color w:val="000000"/>
          <w:sz w:val="28"/>
        </w:rPr>
        <w:t xml:space="preserve">ның 7) тармақшасына, 27-бабы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Республикасының Денсаулық сақтау және әлеуметтік даму министрінің 2016 жылғы 26 мамырдағы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 412 </w:t>
      </w:r>
      <w:r>
        <w:rPr>
          <w:rFonts w:ascii="Times New Roman"/>
          <w:b w:val="false"/>
          <w:i w:val="false"/>
          <w:color w:val="000000"/>
          <w:sz w:val="28"/>
        </w:rPr>
        <w:t>бұйрығына</w:t>
      </w:r>
      <w:r>
        <w:rPr>
          <w:rFonts w:ascii="Times New Roman"/>
          <w:b w:val="false"/>
          <w:i w:val="false"/>
          <w:color w:val="000000"/>
          <w:sz w:val="28"/>
        </w:rPr>
        <w:t xml:space="preserve"> сәйкес, Железин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ұйымдық-құқықтық нысанына және меншік нысанына қарамастан, Железин ауданының ұйымдарында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Железин ауданы әкімінің жетекшілік ететін орынбасарына жүктелсін.</w:t>
      </w:r>
    </w:p>
    <w:bookmarkEnd w:id="2"/>
    <w:bookmarkStart w:name="z4" w:id="3"/>
    <w:p>
      <w:pPr>
        <w:spacing w:after="0"/>
        <w:ind w:left="0"/>
        <w:jc w:val="both"/>
      </w:pPr>
      <w:r>
        <w:rPr>
          <w:rFonts w:ascii="Times New Roman"/>
          <w:b w:val="false"/>
          <w:i w:val="false"/>
          <w:color w:val="000000"/>
          <w:sz w:val="28"/>
        </w:rPr>
        <w:t>
      3. Осы қаулы алғаш ресми жарияланған күнінен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Кашкиров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Железин ауданы әкімдігінің</w:t>
            </w:r>
            <w:r>
              <w:br/>
            </w:r>
            <w:r>
              <w:rPr>
                <w:rFonts w:ascii="Times New Roman"/>
                <w:b w:val="false"/>
                <w:i w:val="false"/>
                <w:color w:val="000000"/>
                <w:sz w:val="20"/>
              </w:rPr>
              <w:t>2019 жылғы "2" мамырдағы</w:t>
            </w:r>
            <w:r>
              <w:br/>
            </w:r>
            <w:r>
              <w:rPr>
                <w:rFonts w:ascii="Times New Roman"/>
                <w:b w:val="false"/>
                <w:i w:val="false"/>
                <w:color w:val="000000"/>
                <w:sz w:val="20"/>
              </w:rPr>
              <w:t>№ 126/5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2019 жылға арналған Железин ауданы бойынша пробация қызметінің</w:t>
      </w:r>
      <w:r>
        <w:br/>
      </w:r>
      <w:r>
        <w:rPr>
          <w:rFonts w:ascii="Times New Roman"/>
          <w:b/>
          <w:i w:val="false"/>
          <w:color w:val="000000"/>
        </w:rPr>
        <w:t>есебінде тұрған адамдарға арналған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Кәсіпорындардың,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квотаның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 саны (адам)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"Железин ауданының Кудайберген Альсеитов атындағы Мәдениет үйі" коммуналдық мемлекеттік қазыналық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