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a5c5" w14:textId="cefa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2019 жылғы 10 қаңтардағы "2019 жылы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290/38 шешіміне өзгеріс енгізу туралы</w:t>
      </w:r>
    </w:p>
    <w:p>
      <w:pPr>
        <w:spacing w:after="0"/>
        <w:ind w:left="0"/>
        <w:jc w:val="both"/>
      </w:pPr>
      <w:r>
        <w:rPr>
          <w:rFonts w:ascii="Times New Roman"/>
          <w:b w:val="false"/>
          <w:i w:val="false"/>
          <w:color w:val="000000"/>
          <w:sz w:val="28"/>
        </w:rPr>
        <w:t>Павлодар облысы Ақсу қалалық мәслихатының 2019 жылғы 23 тамыздағы № 337/46 шешімі. Павлодар облысының Әділет департаментінде 2019 жылғы 29 тамызда № 6524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2019 жылғы 31 мамырдағы "Қазақстан Республикасы Үкіметінің кейбір шешімдеріне өзгерістер енгізу туралы" № 359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2019 жылғы 10 қаңтардағы "2019 жылы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290/38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6233 болып тіркелген, 2019 жылғы 18 қаңтарда "Ақсу жолы", "Новый путь" газеттерінде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 xml:space="preserve"> "жетпіс еселік айлық есептік көрсеткішке" деген сөздер "жүз еселік айлық есептік көрсеткішке" деген сөздермен ауыстырылсын.</w:t>
      </w:r>
    </w:p>
    <w:bookmarkStart w:name="z4" w:id="2"/>
    <w:p>
      <w:pPr>
        <w:spacing w:after="0"/>
        <w:ind w:left="0"/>
        <w:jc w:val="both"/>
      </w:pPr>
      <w:r>
        <w:rPr>
          <w:rFonts w:ascii="Times New Roman"/>
          <w:b w:val="false"/>
          <w:i w:val="false"/>
          <w:color w:val="000000"/>
          <w:sz w:val="28"/>
        </w:rPr>
        <w:t>
      2. Осы шешімнің орындалуын бақылау Ақсу қалалық мәслихаттың экономика және бюджет мәселелері жөніндегі тұрақты комиссияға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