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b08f" w14:textId="da8b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"Тұрғын үй көмегін тағайындау" мемлекеттік көрсетілетін қызмет регламентін бекіту туралы" № 157/5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 тамыздағы № 238/2 қаулысы. Павлодар облысының Әділет департаментінде 2019 жылғы 7 тамызда № 6496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28.12.2020 № 290/5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"Тұрғын үй көмегін тағайындау" мемлекеттік көрсетілетін қызмет регламентін бекіту туралы" № 157/5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4578 болып тіркелген, 2015 жылғы 14 шілдеде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Павлодар облысы бойынша филиалына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А. Р. Ораловқа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 тамыздағы</w:t>
            </w:r>
            <w:r>
              <w:br/>
            </w:r>
            <w:r>
              <w:rPr>
                <w:rFonts w:ascii="Times New Roman"/>
                <w:b w:val="false"/>
                <w:i w:val="false"/>
                <w:color w:val="000000"/>
                <w:sz w:val="20"/>
              </w:rPr>
              <w:t>№ 238/2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157/5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"Тұрғын үй көмегін тағайындау" мемлекеттік көрсетілетін қызметін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тұрғын үй көмегін тағайындау туралы хабарлама (бұдан әрі – хабарлама) немесе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кызметті көрсетуден бас тарту туралы дәлелді жауап болып табылады.</w:t>
      </w:r>
    </w:p>
    <w:bookmarkEnd w:id="10"/>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 өтiнiшінің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3"/>
    <w:p>
      <w:pPr>
        <w:spacing w:after="0"/>
        <w:ind w:left="0"/>
        <w:jc w:val="both"/>
      </w:pPr>
      <w:r>
        <w:rPr>
          <w:rFonts w:ascii="Times New Roman"/>
          <w:b w:val="false"/>
          <w:i w:val="false"/>
          <w:color w:val="000000"/>
          <w:sz w:val="28"/>
        </w:rPr>
        <w:t xml:space="preserve">
      1) көрсетілетін қызметті берушінің маманы ұсынылған құжаттарды қабылдайды және кіріс құжаттары журналында тіркейді және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3) көрсетілетін қызметті берушінің маманы мемлекеттік қызметті көрсету нәтижесін жолдайды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мемлекеттік қызметті көрсету нәтижесіне қол қою;</w:t>
      </w:r>
    </w:p>
    <w:p>
      <w:pPr>
        <w:spacing w:after="0"/>
        <w:ind w:left="0"/>
        <w:jc w:val="both"/>
      </w:pPr>
      <w:r>
        <w:rPr>
          <w:rFonts w:ascii="Times New Roman"/>
          <w:b w:val="false"/>
          <w:i w:val="false"/>
          <w:color w:val="000000"/>
          <w:sz w:val="28"/>
        </w:rPr>
        <w:t>
      3) мемлекеттік қызметті көрсету нәтижесін беру.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9" w:id="17"/>
    <w:p>
      <w:pPr>
        <w:spacing w:after="0"/>
        <w:ind w:left="0"/>
        <w:jc w:val="both"/>
      </w:pPr>
      <w:r>
        <w:rPr>
          <w:rFonts w:ascii="Times New Roman"/>
          <w:b w:val="false"/>
          <w:i w:val="false"/>
          <w:color w:val="000000"/>
          <w:sz w:val="28"/>
        </w:rPr>
        <w:t xml:space="preserve">
      8. Әрбір рәсімнің (іс-қимылдың) өту рәсімдері (іс-қимылының)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 отырып, Мемлекеттік корпорацияға жүгінеді.</w:t>
      </w:r>
    </w:p>
    <w:bookmarkEnd w:id="19"/>
    <w:p>
      <w:pPr>
        <w:spacing w:after="0"/>
        <w:ind w:left="0"/>
        <w:jc w:val="both"/>
      </w:pPr>
      <w:r>
        <w:rPr>
          <w:rFonts w:ascii="Times New Roman"/>
          <w:b w:val="false"/>
          <w:i w:val="false"/>
          <w:color w:val="000000"/>
          <w:sz w:val="28"/>
        </w:rPr>
        <w:t>
      Мемлекеттiк қызметтi көрсету мерзiмi көрсетiлетiн қызметтi алушы Мемлекеттік корпорацияға құжаттардың топтамасын тапсырған сәттен бастап – 8 (сегіз) жұмыс күні.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алушының сұрауын өңдеу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қызметті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бұзушылықтардың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Мемлекеттік корпорация қызметкерінің мемлекеттік қызметті таңдауы, қызметті көрсету үшін сұрау салу нысанын оның құрылымы мен форматтық талаптарын ескере отырып, экранға шығару және нысанды (сканерленген құжатты бекітіп деректерді енгізу) толтыру; </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(сканерленген құжатты бекітіп, деректерді енгізу) ЭЦҚ арқылы қол қоюы және қызметкердің бұдан кейінгі әрекеттері туралы ақпарат алуы;</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құжатты (көрсетілетін қызметті алушының сұрауын) "электрондық үкіметтің" шлюзі (бұдан әрі – ЭҮШ/ "электрондық үкіметтің" өңірлік шлюзі (бұдан әрі – ЭҮӨШ) арқылы жергілікті атқарушы органдардың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АЖ-да жібереді.</w:t>
      </w:r>
    </w:p>
    <w:bookmarkStart w:name="z22" w:id="20"/>
    <w:p>
      <w:pPr>
        <w:spacing w:after="0"/>
        <w:ind w:left="0"/>
        <w:jc w:val="both"/>
      </w:pPr>
      <w:r>
        <w:rPr>
          <w:rFonts w:ascii="Times New Roman"/>
          <w:b w:val="false"/>
          <w:i w:val="false"/>
          <w:color w:val="000000"/>
          <w:sz w:val="28"/>
        </w:rPr>
        <w:t xml:space="preserve">
      10.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мемлекеттік көрсетілетін қызметті алу үшін порталға жүгінеді.</w:t>
      </w:r>
    </w:p>
    <w:bookmarkEnd w:id="20"/>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8 (сегіз) жұмыс күні.</w:t>
      </w:r>
    </w:p>
    <w:p>
      <w:pPr>
        <w:spacing w:after="0"/>
        <w:ind w:left="0"/>
        <w:jc w:val="both"/>
      </w:pPr>
      <w:r>
        <w:rPr>
          <w:rFonts w:ascii="Times New Roman"/>
          <w:b w:val="false"/>
          <w:i w:val="false"/>
          <w:color w:val="000000"/>
          <w:sz w:val="28"/>
        </w:rPr>
        <w:t>
      Көрсетілетін қызметті алушының портал арқылы мемлекеттік қызметті алу үшін жүгіну тәртібін және рәсімнің (іс-қимылдың)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ЖСН және парольді (автоматтандыру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қызметті көрсету үшін сұрау нысанын экранға шығару және көрсетілетін қызметті алушының нысанды оның құрылымы мен форматтық талаптарын ескере отырып толтыруы (деректерді енгізуі);</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арналған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сұрау салынатын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электрондық құжатты қызметін (көрсетілетін қызметті алушының сұрауын) ЭҮШ/ЭҮӨШ арқылы ЖАО АЖ-ға жіберу және көрсетілетін қызметті беруші маманының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қалыптастыруы. Электрондық құжат маманның ЭЦҚ-сын пайдаланумен қалыптастырылады және көрсетілетін қызметті алушының "жеке кабинетіне" порталға жіберіледі.</w:t>
      </w:r>
    </w:p>
    <w:p>
      <w:pPr>
        <w:spacing w:after="0"/>
        <w:ind w:left="0"/>
        <w:jc w:val="both"/>
      </w:pPr>
      <w:r>
        <w:rPr>
          <w:rFonts w:ascii="Times New Roman"/>
          <w:b w:val="false"/>
          <w:i w:val="false"/>
          <w:color w:val="000000"/>
          <w:sz w:val="28"/>
        </w:rPr>
        <w:t xml:space="preserve">
      Мемлекеттік қызметті көрсетуге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3" w:id="21"/>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w:t>
            </w:r>
            <w:r>
              <w:br/>
            </w:r>
            <w:r>
              <w:rPr>
                <w:rFonts w:ascii="Times New Roman"/>
                <w:b w:val="false"/>
                <w:i w:val="false"/>
                <w:color w:val="000000"/>
                <w:sz w:val="20"/>
              </w:rPr>
              <w:t>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043"/>
        <w:gridCol w:w="4572"/>
        <w:gridCol w:w="1931"/>
        <w:gridCol w:w="2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немесе порталдан ұсынылған құжаттарды қабылдау және тексеру. Кіріс құжаттар журналында тіркеу, құжаттарды қарастыру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жіберу</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дайындау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немесе порталға жіберу</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w:t>
            </w:r>
            <w:r>
              <w:br/>
            </w:r>
            <w:r>
              <w:rPr>
                <w:rFonts w:ascii="Times New Roman"/>
                <w:b w:val="false"/>
                <w:i w:val="false"/>
                <w:color w:val="000000"/>
                <w:sz w:val="20"/>
              </w:rPr>
              <w:t>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xml:space="preserve">кезінде функционалдық іс-қимылдың диаграммасы </w:t>
      </w:r>
    </w:p>
    <w:bookmarkEnd w:id="23"/>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56134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13400" cy="509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w:t>
            </w:r>
            <w:r>
              <w:br/>
            </w:r>
            <w:r>
              <w:rPr>
                <w:rFonts w:ascii="Times New Roman"/>
                <w:b w:val="false"/>
                <w:i w:val="false"/>
                <w:color w:val="000000"/>
                <w:sz w:val="20"/>
              </w:rPr>
              <w:t>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"Тұрғын үй көмегін тағайындау" мемлекеттік қызмет</w:t>
      </w:r>
      <w:r>
        <w:br/>
      </w:r>
      <w:r>
        <w:rPr>
          <w:rFonts w:ascii="Times New Roman"/>
          <w:b/>
          <w:i w:val="false"/>
          <w:color w:val="000000"/>
        </w:rPr>
        <w:t xml:space="preserve">көрсетудің бизнес-процестерінің анықтамалығы </w:t>
      </w:r>
    </w:p>
    <w:bookmarkEnd w:id="2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6680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1676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