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8b08f" w14:textId="da8b0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28 мамырдағы "Тұрғын үй көмегін тағайындау" мемлекеттік көрсетілетін қызмет регламентін бекіту туралы" № 157/5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2 тамыздағы № 238/2 қаулысы. Павлодар облысының Әділет департаментінде 2019 жылғы 7 тамызда № 6496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28.12.2020 № 290/5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28 мамырдағы "Тұрғын үй көмегін тағайындау" мемлекеттік көрсетілетін қызмет регламентін бекіту туралы" № 157/5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4578 болып тіркелген, 2015 жылғы 14 шілдеде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Павлодар облысы бойынша филиалына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А. Р. Ораловқа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"2" тамыздағы</w:t>
            </w:r>
            <w:r>
              <w:br/>
            </w:r>
            <w:r>
              <w:rPr>
                <w:rFonts w:ascii="Times New Roman"/>
                <w:b w:val="false"/>
                <w:i w:val="false"/>
                <w:color w:val="000000"/>
                <w:sz w:val="20"/>
              </w:rPr>
              <w:t>№ 238/2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157/5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"Тұрғын үй көмегін тағайындау" мемлекеттік көрсетілетін қызметін (бұдан әрі - мемлекеттік көрсетілетін қызмет)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11" w:id="9"/>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тұрғын үй көмегін тағайындау туралы хабарлама (бұдан әрі – хабарлама) немесе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(бұдан әрі – Стандарт) көзделген жағдайларда және негіздер бойынша мемлекеттік кызметті көрсетуден бас тарту туралы дәлелді жауап болып табылады.</w:t>
      </w:r>
    </w:p>
    <w:bookmarkEnd w:id="10"/>
    <w:p>
      <w:pPr>
        <w:spacing w:after="0"/>
        <w:ind w:left="0"/>
        <w:jc w:val="both"/>
      </w:pPr>
      <w:r>
        <w:rPr>
          <w:rFonts w:ascii="Times New Roman"/>
          <w:b w:val="false"/>
          <w:i w:val="false"/>
          <w:color w:val="000000"/>
          <w:sz w:val="28"/>
        </w:rPr>
        <w:t>
      Мемлекеттік көрсетілетін қызметтің нәтижесін беру нысаны: электрондық түрде.</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тұлғаның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Start w:name="z13" w:id="11"/>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негіздеме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 өтiнiшінің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құжаттардың болуы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xml:space="preserve">
      1) көрсетілетін қызметті берушінің маманы ұсынылған құжаттарды қабылдайды және кіріс құжаттары журналында тіркейді және хабарламаны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жауапты дайындайды – 5 (бес) жұмыс күні;</w:t>
      </w:r>
    </w:p>
    <w:p>
      <w:pPr>
        <w:spacing w:after="0"/>
        <w:ind w:left="0"/>
        <w:jc w:val="both"/>
      </w:pPr>
      <w:r>
        <w:rPr>
          <w:rFonts w:ascii="Times New Roman"/>
          <w:b w:val="false"/>
          <w:i w:val="false"/>
          <w:color w:val="000000"/>
          <w:sz w:val="28"/>
        </w:rPr>
        <w:t>
      2) көрсетілетін қызметті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3) көрсетілетін қызметті берушінің маманы мемлекеттік қызметті көрсету нәтижесін жолдайды – 1 (бір) жұмыс күні.</w:t>
      </w:r>
    </w:p>
    <w:bookmarkStart w:name="z16" w:id="14"/>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мемлекеттік қызметті көрсету нәтижесіне қол қою;</w:t>
      </w:r>
    </w:p>
    <w:p>
      <w:pPr>
        <w:spacing w:after="0"/>
        <w:ind w:left="0"/>
        <w:jc w:val="both"/>
      </w:pPr>
      <w:r>
        <w:rPr>
          <w:rFonts w:ascii="Times New Roman"/>
          <w:b w:val="false"/>
          <w:i w:val="false"/>
          <w:color w:val="000000"/>
          <w:sz w:val="28"/>
        </w:rPr>
        <w:t>
      3) мемлекеттік қызметті көрсету нәтижесін беру.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8. Әрбір рәсімнің (іс-қимылдың) өту рәсімдері (іс-қимылының)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7"/>
    <w:bookmarkStart w:name="z20" w:id="18"/>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 берушілермен өзара</w:t>
      </w:r>
      <w:r>
        <w:br/>
      </w:r>
      <w:r>
        <w:rPr>
          <w:rFonts w:ascii="Times New Roman"/>
          <w:b/>
          <w:i w:val="false"/>
          <w:color w:val="000000"/>
        </w:rPr>
        <w:t>іс-қимыл тәртібін, сондай-ақ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xml:space="preserve">
      9. Мемлекеттік көрсетілетін қызметті алушылар мемлекеттік қызметті алу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 отырып, Мемлекеттік корпорацияға жүгінеді.</w:t>
      </w:r>
    </w:p>
    <w:bookmarkEnd w:id="19"/>
    <w:p>
      <w:pPr>
        <w:spacing w:after="0"/>
        <w:ind w:left="0"/>
        <w:jc w:val="both"/>
      </w:pPr>
      <w:r>
        <w:rPr>
          <w:rFonts w:ascii="Times New Roman"/>
          <w:b w:val="false"/>
          <w:i w:val="false"/>
          <w:color w:val="000000"/>
          <w:sz w:val="28"/>
        </w:rPr>
        <w:t>
      Мемлекеттiк қызметтi көрсету мерзiмi көрсетiлетiн қызметтi алушы Мемлекеттік корпорацияға құжаттардың топтамасын тапсырған сәттен бастап – 8 (сегіз) жұмыс күні.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корпорацияға жүгіну тәртібін сипаттау, мемлекеттік көрсетілетін қызметті алушының сұрауын өңдеу ұзақтығы, мемлекеттік қызметті көрсету нәтижесін алу тәртібі:</w:t>
      </w:r>
    </w:p>
    <w:p>
      <w:pPr>
        <w:spacing w:after="0"/>
        <w:ind w:left="0"/>
        <w:jc w:val="both"/>
      </w:pPr>
      <w:r>
        <w:rPr>
          <w:rFonts w:ascii="Times New Roman"/>
          <w:b w:val="false"/>
          <w:i w:val="false"/>
          <w:color w:val="000000"/>
          <w:sz w:val="28"/>
        </w:rPr>
        <w:t>
      1-процесс – Мемлекеттік корпорация қызметкерінің мемлекеттік қызметті көрсету үшін Мемлекеттік корпорацияның ақпараттық жүйесінде (бұдан әрі – Мемлекеттік корпорацияның АЖ) авторландыру процесі;</w:t>
      </w:r>
    </w:p>
    <w:p>
      <w:pPr>
        <w:spacing w:after="0"/>
        <w:ind w:left="0"/>
        <w:jc w:val="both"/>
      </w:pPr>
      <w:r>
        <w:rPr>
          <w:rFonts w:ascii="Times New Roman"/>
          <w:b w:val="false"/>
          <w:i w:val="false"/>
          <w:color w:val="000000"/>
          <w:sz w:val="28"/>
        </w:rPr>
        <w:t>
      1-шарт – логин және пароль немесе ЭЦҚ арқылы тіркелген қызметкер туралы деректердің түпнұсқалығын Мемлекеттік корпорацияның АЖ-да тексеру;</w:t>
      </w:r>
    </w:p>
    <w:p>
      <w:pPr>
        <w:spacing w:after="0"/>
        <w:ind w:left="0"/>
        <w:jc w:val="both"/>
      </w:pPr>
      <w:r>
        <w:rPr>
          <w:rFonts w:ascii="Times New Roman"/>
          <w:b w:val="false"/>
          <w:i w:val="false"/>
          <w:color w:val="000000"/>
          <w:sz w:val="28"/>
        </w:rPr>
        <w:t>
      2-процесс – Мемлекеттік корпорация қызметкерінің деректерінде бұзушылықтардың болуына байланысты Мемлекеттік корпорацияның АЖ-да авторландырудан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Мемлекеттік корпорация қызметкерінің мемлекеттік қызметті таңдауы, қызметті көрсету үшін сұрау салу нысанын оның құрылымы мен форматтық талаптарын ескере отырып, экранға шығару және нысанды (сканерленген құжатты бекітіп деректерді енгізу) толтыру; </w:t>
      </w:r>
    </w:p>
    <w:p>
      <w:pPr>
        <w:spacing w:after="0"/>
        <w:ind w:left="0"/>
        <w:jc w:val="both"/>
      </w:pPr>
      <w:r>
        <w:rPr>
          <w:rFonts w:ascii="Times New Roman"/>
          <w:b w:val="false"/>
          <w:i w:val="false"/>
          <w:color w:val="000000"/>
          <w:sz w:val="28"/>
        </w:rPr>
        <w:t>
      4-процесс – Мемлекеттік корпорация қызметкерінің мемлекеттік қызметті көрсетуге сұраудың толтырылған нысанына (сканерленген құжатты бекітіп, деректерді енгізу) ЭЦҚ арқылы қол қоюы және қызметкердің бұдан кейінгі әрекеттері туралы ақпарат алуы;</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жеке сәйкестендіру нөмірі (бұдан әрі – ЖСН) мен ЭЦҚ тіркеу куәлігінде көрсетілген ЖСН арасындағы), ЭЦҚ тіркеу куәлігінің қолдану мерзімі мен Мемлекеттік корпорацияның АЖ-да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қызметкердің ЭЦҚ түпнұсқалығының расталмауына байланысты сұрау салынатын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мемлекеттік көрсетілетін қызметті алушының ЭЦҚ қойылған құжатты (көрсетілетін қызметті алушының сұрауын) "электрондық үкіметтің" шлюзі (бұдан әрі – ЭҮШ/ "электрондық үкіметтің" өңірлік шлюзі (бұдан әрі – ЭҮӨШ) арқылы жергілікті атқарушы органдардың ақпараттық жүйесіне (бұдан әрі – ЖАО АЖ) жіберу және көрсетілетін қызметті беруші маманының электрондық мемлекеттік қызметті өндеуі;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құжатты көрсетілетін қызметті берушінің маманы ЭЦҚ-ны пайдаланып қалыптастырады және Мемлекеттік корпорацияның АЖ-да жібереді.</w:t>
      </w:r>
    </w:p>
    <w:bookmarkStart w:name="z22" w:id="20"/>
    <w:p>
      <w:pPr>
        <w:spacing w:after="0"/>
        <w:ind w:left="0"/>
        <w:jc w:val="both"/>
      </w:pPr>
      <w:r>
        <w:rPr>
          <w:rFonts w:ascii="Times New Roman"/>
          <w:b w:val="false"/>
          <w:i w:val="false"/>
          <w:color w:val="000000"/>
          <w:sz w:val="28"/>
        </w:rPr>
        <w:t xml:space="preserve">
      10. Көрсетілетін қызметті алушылар Стандарттың </w:t>
      </w:r>
      <w:r>
        <w:rPr>
          <w:rFonts w:ascii="Times New Roman"/>
          <w:b w:val="false"/>
          <w:i w:val="false"/>
          <w:color w:val="000000"/>
          <w:sz w:val="28"/>
        </w:rPr>
        <w:t>9-тармағының</w:t>
      </w:r>
      <w:r>
        <w:rPr>
          <w:rFonts w:ascii="Times New Roman"/>
          <w:b w:val="false"/>
          <w:i w:val="false"/>
          <w:color w:val="000000"/>
          <w:sz w:val="28"/>
        </w:rPr>
        <w:t xml:space="preserve"> талаптарына сәйкес қажетті құжаттар мен ақпаратты ұсына отырып, мемлекеттік көрсетілетін қызметті алу үшін порталға жүгінеді.</w:t>
      </w:r>
    </w:p>
    <w:bookmarkEnd w:id="20"/>
    <w:p>
      <w:pPr>
        <w:spacing w:after="0"/>
        <w:ind w:left="0"/>
        <w:jc w:val="both"/>
      </w:pPr>
      <w:r>
        <w:rPr>
          <w:rFonts w:ascii="Times New Roman"/>
          <w:b w:val="false"/>
          <w:i w:val="false"/>
          <w:color w:val="000000"/>
          <w:sz w:val="28"/>
        </w:rPr>
        <w:t>
      Мемлекеттiк қызметтi көрсету мерзiмi көрсетiлетiн қызметтi алушы құжаттардың топтамасын порталға тапсырған сәттен бастап – 8 (сегіз) жұмыс күні.</w:t>
      </w:r>
    </w:p>
    <w:p>
      <w:pPr>
        <w:spacing w:after="0"/>
        <w:ind w:left="0"/>
        <w:jc w:val="both"/>
      </w:pPr>
      <w:r>
        <w:rPr>
          <w:rFonts w:ascii="Times New Roman"/>
          <w:b w:val="false"/>
          <w:i w:val="false"/>
          <w:color w:val="000000"/>
          <w:sz w:val="28"/>
        </w:rPr>
        <w:t>
      Көрсетілетін қызметті алушының портал арқылы мемлекеттік қызметті алу үшін жүгіну тәртібін және рәсімнің (іс-қимылдың) реттілігін сипаттау:</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ЖСН және парольді (автоматтандыру процесі) порталға енгізу процесі;</w:t>
      </w:r>
    </w:p>
    <w:p>
      <w:pPr>
        <w:spacing w:after="0"/>
        <w:ind w:left="0"/>
        <w:jc w:val="both"/>
      </w:pPr>
      <w:r>
        <w:rPr>
          <w:rFonts w:ascii="Times New Roman"/>
          <w:b w:val="false"/>
          <w:i w:val="false"/>
          <w:color w:val="000000"/>
          <w:sz w:val="28"/>
        </w:rPr>
        <w:t>
      1-шарт – порталда тіркелген көрсетілетін қызметті алушы туралы деректердің түпнұсқалығын ЖСН және пароль арқылы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порталда авторландырудан бас тарту туралы хабарламаны қалыптастыру;</w:t>
      </w:r>
    </w:p>
    <w:p>
      <w:pPr>
        <w:spacing w:after="0"/>
        <w:ind w:left="0"/>
        <w:jc w:val="both"/>
      </w:pPr>
      <w:r>
        <w:rPr>
          <w:rFonts w:ascii="Times New Roman"/>
          <w:b w:val="false"/>
          <w:i w:val="false"/>
          <w:color w:val="000000"/>
          <w:sz w:val="28"/>
        </w:rPr>
        <w:t>
      3-процесс – көрсетілетін қызметті алушының мемлекеттік қызметті таңдауы, қызметті көрсету үшін сұрау нысанын экранға шығару және көрсетілетін қызметті алушының нысанды оның құрылымы мен форматтық талаптарын ескере отырып толтыруы (деректерді енгізуі);</w:t>
      </w:r>
    </w:p>
    <w:p>
      <w:pPr>
        <w:spacing w:after="0"/>
        <w:ind w:left="0"/>
        <w:jc w:val="both"/>
      </w:pPr>
      <w:r>
        <w:rPr>
          <w:rFonts w:ascii="Times New Roman"/>
          <w:b w:val="false"/>
          <w:i w:val="false"/>
          <w:color w:val="000000"/>
          <w:sz w:val="28"/>
        </w:rPr>
        <w:t>
      4-процесс – толтырылған нысанға (енгізілген деректерге, қоса берілген сканерленген құжатқа), мемлекеттік қызметті көрсетуге арналған сұрау салуға көрсетілетін қызметті алушының ЭЦҚ арқылы қол қою;</w:t>
      </w:r>
    </w:p>
    <w:p>
      <w:pPr>
        <w:spacing w:after="0"/>
        <w:ind w:left="0"/>
        <w:jc w:val="both"/>
      </w:pPr>
      <w:r>
        <w:rPr>
          <w:rFonts w:ascii="Times New Roman"/>
          <w:b w:val="false"/>
          <w:i w:val="false"/>
          <w:color w:val="000000"/>
          <w:sz w:val="28"/>
        </w:rPr>
        <w:t>
      2-шарт – сәйкестендіру деректерінің сәйкестігін (сұрау салуда көрсетілген ЖСН мен ЭЦҚ тіркеу куәлігінде көрсетілген ЖСН арасындағы) және порталда алынып қойған (күші жойылған) тіркеу куәліктерінің тізімінде болмауын тексеру;</w:t>
      </w:r>
    </w:p>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сұрау салынатын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6-процесс – көрсетілетін қызметті алушының ЭЦҚ қойылған электрондық құжатты қызметін (көрсетілетін қызметті алушының сұрауын) ЭҮШ/ЭҮӨШ арқылы ЖАО АЖ-ға жіберу және көрсетілетін қызметті беруші маманының мемлекеттік қызметті өңдеуі;</w:t>
      </w:r>
    </w:p>
    <w:p>
      <w:pPr>
        <w:spacing w:after="0"/>
        <w:ind w:left="0"/>
        <w:jc w:val="both"/>
      </w:pPr>
      <w:r>
        <w:rPr>
          <w:rFonts w:ascii="Times New Roman"/>
          <w:b w:val="false"/>
          <w:i w:val="false"/>
          <w:color w:val="000000"/>
          <w:sz w:val="28"/>
        </w:rPr>
        <w:t>
      7-процесс – көрсетілетін қызметті беруші маманының мемлекеттік қызметті көрсету нәтижесін қалыптастыруы. Электрондық құжат маманның ЭЦҚ-сын пайдаланумен қалыптастырылады және көрсетілетін қызметті алушының "жеке кабинетіне" порталға жіберіледі.</w:t>
      </w:r>
    </w:p>
    <w:p>
      <w:pPr>
        <w:spacing w:after="0"/>
        <w:ind w:left="0"/>
        <w:jc w:val="both"/>
      </w:pPr>
      <w:r>
        <w:rPr>
          <w:rFonts w:ascii="Times New Roman"/>
          <w:b w:val="false"/>
          <w:i w:val="false"/>
          <w:color w:val="000000"/>
          <w:sz w:val="28"/>
        </w:rPr>
        <w:t xml:space="preserve">
      Мемлекеттік қызметті көрсетуге қатыстырылатын ақпараттық жүйелердің функционалдық өзара іс-қимылының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Start w:name="z23" w:id="21"/>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іс-қимылын толық сипаттау, сондай-ақ мемлекеттік қызметті көрсету процесінде Мемлекеттік корпорациямен өзара іс-қимыл тәртібін және ақпараттық жүйелерді пайдалану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5" w:id="22"/>
    <w:p>
      <w:pPr>
        <w:spacing w:after="0"/>
        <w:ind w:left="0"/>
        <w:jc w:val="left"/>
      </w:pPr>
      <w:r>
        <w:rPr>
          <w:rFonts w:ascii="Times New Roman"/>
          <w:b/>
          <w:i w:val="false"/>
          <w:color w:val="000000"/>
        </w:rPr>
        <w:t xml:space="preserve">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3043"/>
        <w:gridCol w:w="4572"/>
        <w:gridCol w:w="1931"/>
        <w:gridCol w:w="2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 барысының, ағынының) іс-қимылы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маманы</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корпорациядан немесе порталдан ұсынылған құжаттарды қабылдау және тексеру. Кіріс құжаттар журналында тіркеу, құжаттарды қарастыру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жіберу</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Хабарламаны дайындау немесе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негіздер бойынша мемлекеттік қызметті көрсетуден бас тарту туралы дәлелді жауап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немесе порталға жіберу</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7" w:id="23"/>
    <w:p>
      <w:pPr>
        <w:spacing w:after="0"/>
        <w:ind w:left="0"/>
        <w:jc w:val="left"/>
      </w:pPr>
      <w:r>
        <w:rPr>
          <w:rFonts w:ascii="Times New Roman"/>
          <w:b/>
          <w:i w:val="false"/>
          <w:color w:val="000000"/>
        </w:rPr>
        <w:t xml:space="preserve"> Портал арқылы электрондық мемлекеттік қызметті көрсету</w:t>
      </w:r>
      <w:r>
        <w:br/>
      </w:r>
      <w:r>
        <w:rPr>
          <w:rFonts w:ascii="Times New Roman"/>
          <w:b/>
          <w:i w:val="false"/>
          <w:color w:val="000000"/>
        </w:rPr>
        <w:t xml:space="preserve">кезінде функционалдық іс-қимылдың диаграммасы </w:t>
      </w:r>
    </w:p>
    <w:bookmarkEnd w:id="23"/>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49700"/>
                    </a:xfrm>
                    <a:prstGeom prst="rect">
                      <a:avLst/>
                    </a:prstGeom>
                  </pic:spPr>
                </pic:pic>
              </a:graphicData>
            </a:graphic>
          </wp:inline>
        </w:drawing>
      </w:r>
    </w:p>
    <w:p>
      <w:pPr>
        <w:spacing w:after="0"/>
        <w:ind w:left="0"/>
        <w:jc w:val="left"/>
      </w:pPr>
      <w:r>
        <w:br/>
      </w:r>
    </w:p>
    <w:bookmarkStart w:name="z28" w:id="24"/>
    <w:p>
      <w:pPr>
        <w:spacing w:after="0"/>
        <w:ind w:left="0"/>
        <w:jc w:val="left"/>
      </w:pPr>
      <w:r>
        <w:rPr>
          <w:rFonts w:ascii="Times New Roman"/>
          <w:b/>
          <w:i w:val="false"/>
          <w:color w:val="000000"/>
        </w:rPr>
        <w:t xml:space="preserve"> Шартты белгілер: </w:t>
      </w:r>
    </w:p>
    <w:bookmarkEnd w:id="24"/>
    <w:p>
      <w:pPr>
        <w:spacing w:after="0"/>
        <w:ind w:left="0"/>
        <w:jc w:val="both"/>
      </w:pPr>
      <w:r>
        <w:drawing>
          <wp:inline distT="0" distB="0" distL="0" distR="0">
            <wp:extent cx="56134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13400" cy="509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w:t>
            </w:r>
            <w:r>
              <w:br/>
            </w:r>
            <w:r>
              <w:rPr>
                <w:rFonts w:ascii="Times New Roman"/>
                <w:b w:val="false"/>
                <w:i w:val="false"/>
                <w:color w:val="000000"/>
                <w:sz w:val="20"/>
              </w:rPr>
              <w:t>көмегін тағайындау"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0" w:id="25"/>
    <w:p>
      <w:pPr>
        <w:spacing w:after="0"/>
        <w:ind w:left="0"/>
        <w:jc w:val="left"/>
      </w:pPr>
      <w:r>
        <w:rPr>
          <w:rFonts w:ascii="Times New Roman"/>
          <w:b/>
          <w:i w:val="false"/>
          <w:color w:val="000000"/>
        </w:rPr>
        <w:t xml:space="preserve"> "Тұрғын үй көмегін тағайындау" мемлекеттік қызмет</w:t>
      </w:r>
      <w:r>
        <w:br/>
      </w:r>
      <w:r>
        <w:rPr>
          <w:rFonts w:ascii="Times New Roman"/>
          <w:b/>
          <w:i w:val="false"/>
          <w:color w:val="000000"/>
        </w:rPr>
        <w:t xml:space="preserve">көрсетудің бизнес-процестерінің анықтамалығы </w:t>
      </w:r>
    </w:p>
    <w:bookmarkEnd w:id="25"/>
    <w:p>
      <w:pPr>
        <w:spacing w:after="0"/>
        <w:ind w:left="0"/>
        <w:jc w:val="both"/>
      </w:pPr>
      <w:r>
        <w:drawing>
          <wp:inline distT="0" distB="0" distL="0" distR="0">
            <wp:extent cx="78105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81500"/>
                    </a:xfrm>
                    <a:prstGeom prst="rect">
                      <a:avLst/>
                    </a:prstGeom>
                  </pic:spPr>
                </pic:pic>
              </a:graphicData>
            </a:graphic>
          </wp:inline>
        </w:drawing>
      </w:r>
    </w:p>
    <w:p>
      <w:pPr>
        <w:spacing w:after="0"/>
        <w:ind w:left="0"/>
        <w:jc w:val="left"/>
      </w:pPr>
      <w:r>
        <w:br/>
      </w:r>
    </w:p>
    <w:bookmarkStart w:name="z31" w:id="26"/>
    <w:p>
      <w:pPr>
        <w:spacing w:after="0"/>
        <w:ind w:left="0"/>
        <w:jc w:val="left"/>
      </w:pPr>
      <w:r>
        <w:rPr>
          <w:rFonts w:ascii="Times New Roman"/>
          <w:b/>
          <w:i w:val="false"/>
          <w:color w:val="000000"/>
        </w:rPr>
        <w:t xml:space="preserve"> Шартты белгілер: </w:t>
      </w:r>
    </w:p>
    <w:bookmarkEnd w:id="26"/>
    <w:p>
      <w:pPr>
        <w:spacing w:after="0"/>
        <w:ind w:left="0"/>
        <w:jc w:val="both"/>
      </w:pPr>
      <w:r>
        <w:drawing>
          <wp:inline distT="0" distB="0" distL="0" distR="0">
            <wp:extent cx="66802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80200" cy="1676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