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ccb4" w14:textId="cf2c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су объектiлерi мен су шаруашылығы құрылыстарындағы көпшiлiктiң демалуына, туризм мен спортқа арналған жерлерін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30 сәуірдегі № 135/2 қаулысы. Павлодар облысының Әділет департаментінде 2019 жылғы 20 мамырда № 6377 болып тіркелді. Күші жойылды - Павлодар облысы әкімдігінің 2025 жылғы 22 қыркүйектегі № 253/1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22.09.2025 № 253/1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94-бабының</w:t>
      </w:r>
      <w:r>
        <w:rPr>
          <w:rFonts w:ascii="Times New Roman"/>
          <w:b w:val="false"/>
          <w:i w:val="false"/>
          <w:color w:val="000000"/>
          <w:sz w:val="28"/>
        </w:rPr>
        <w:t xml:space="preserve"> 2-тармағына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су объектiлерi мен су шаруашылығы құрылыстарындағы көпшiлiктiң демалуына, туризм мен спортқа арналған жерлері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 Баймағамбетов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"11"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 Сорокина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"15"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Экологиялық реттеу және бақылау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облысы бойынша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департаменті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 Әлиев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"15"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135/2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облысының су объектілері мен су шаруашылығы құрылыстарындағы көпшіліктің демалуына, туризм мен спортқа арналған жерлер</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14.06.2023 </w:t>
      </w:r>
      <w:r>
        <w:rPr>
          <w:rFonts w:ascii="Times New Roman"/>
          <w:b w:val="false"/>
          <w:i w:val="false"/>
          <w:color w:val="ff0000"/>
          <w:sz w:val="28"/>
        </w:rPr>
        <w:t>№ 141/3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Көпшіліктің демалуына, туризм мен спортқа арналған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елді мекен, ауыл, көше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Орталық жағалау ауданы (Лермонтов көшесінен жағынан түсу)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(Құтқару станциясының оң жағында)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Орталық жағалау ауданы (Естай көшесі жағынан түсу)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А.А. Кандаковтың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 А. Ломакиннің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 В. Насоновтың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p>
            <w:pPr>
              <w:spacing w:after="20"/>
              <w:ind w:left="20"/>
              <w:jc w:val="both"/>
            </w:pPr>
            <w:r>
              <w:rPr>
                <w:rFonts w:ascii="Times New Roman"/>
                <w:b w:val="false"/>
                <w:i w:val="false"/>
                <w:color w:val="000000"/>
                <w:sz w:val="20"/>
              </w:rPr>
              <w:t>
(Құтқару станциясының сол жағында)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ауылдық аймағы, Солнечный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"ГИДРОПРОМ" жауапкершілігі шектеулі серіктестігінің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w:t>
            </w:r>
          </w:p>
          <w:p>
            <w:pPr>
              <w:spacing w:after="20"/>
              <w:ind w:left="20"/>
              <w:jc w:val="both"/>
            </w:pPr>
            <w:r>
              <w:rPr>
                <w:rFonts w:ascii="Times New Roman"/>
                <w:b w:val="false"/>
                <w:i w:val="false"/>
                <w:color w:val="000000"/>
                <w:sz w:val="20"/>
              </w:rPr>
              <w:t>
Т.Н. Ботахановтың жағажайы, жүзу аймағының қоршауымен (қалқымалар, арқандар) белгіленген шекараларында,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Аққулы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Д.В. Трибустың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 С. Чайкиннің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Ә. М. Рахметованың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 А. Чайкиннің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 А. Оразалинаның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ауданы, </w:t>
            </w:r>
          </w:p>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Ямышев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ауылдық округі, Ақтоғай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Қараоба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Мүткенов ауылдық округі, Мүткенов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ауылдық округі, Баянауыл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Дәурен" облыстық оқу-сауықтыру орталығы" коммуналдық мемлекеттік қазыналық кәсіпорнының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ауылдық округі, Баянауыл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демалыс үйінің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сауықтыру кешенінің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демалыс үйінің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демалыс үйінің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демалыс үйінің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 ауылдық округі, Железин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Башмачин ауылдық округі, Башмачное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Прииртышск ауылдық округі,</w:t>
            </w:r>
          </w:p>
          <w:p>
            <w:pPr>
              <w:spacing w:after="20"/>
              <w:ind w:left="20"/>
              <w:jc w:val="both"/>
            </w:pPr>
            <w:r>
              <w:rPr>
                <w:rFonts w:ascii="Times New Roman"/>
                <w:b w:val="false"/>
                <w:i w:val="false"/>
                <w:color w:val="000000"/>
                <w:sz w:val="20"/>
              </w:rPr>
              <w:t>
Прииртышск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 </w:t>
            </w:r>
          </w:p>
          <w:p>
            <w:pPr>
              <w:spacing w:after="20"/>
              <w:ind w:left="20"/>
              <w:jc w:val="both"/>
            </w:pPr>
            <w:r>
              <w:rPr>
                <w:rFonts w:ascii="Times New Roman"/>
                <w:b w:val="false"/>
                <w:i w:val="false"/>
                <w:color w:val="000000"/>
                <w:sz w:val="20"/>
              </w:rPr>
              <w:t xml:space="preserve">
Железин ауылдық округі, </w:t>
            </w:r>
          </w:p>
          <w:p>
            <w:pPr>
              <w:spacing w:after="20"/>
              <w:ind w:left="20"/>
              <w:jc w:val="both"/>
            </w:pPr>
            <w:r>
              <w:rPr>
                <w:rFonts w:ascii="Times New Roman"/>
                <w:b w:val="false"/>
                <w:i w:val="false"/>
                <w:color w:val="000000"/>
                <w:sz w:val="20"/>
              </w:rPr>
              <w:t>
Железин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ауылдық округі, Ертіс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 Н. Клевакинның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Панфилов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Тереңкөл ауылдық округі, Тереңкөл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ауданы, </w:t>
            </w:r>
          </w:p>
          <w:p>
            <w:pPr>
              <w:spacing w:after="20"/>
              <w:ind w:left="20"/>
              <w:jc w:val="both"/>
            </w:pPr>
            <w:r>
              <w:rPr>
                <w:rFonts w:ascii="Times New Roman"/>
                <w:b w:val="false"/>
                <w:i w:val="false"/>
                <w:color w:val="000000"/>
                <w:sz w:val="20"/>
              </w:rPr>
              <w:t>
Көктөбе ауылдық округі,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оқушылар үйі" коммуналдық мемлекеттік қазыналық кәсіпорнының "Ақ желкен" жазғы сауықтыру лагерінің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ауданы, </w:t>
            </w:r>
          </w:p>
          <w:p>
            <w:pPr>
              <w:spacing w:after="20"/>
              <w:ind w:left="20"/>
              <w:jc w:val="both"/>
            </w:pPr>
            <w:r>
              <w:rPr>
                <w:rFonts w:ascii="Times New Roman"/>
                <w:b w:val="false"/>
                <w:i w:val="false"/>
                <w:color w:val="000000"/>
                <w:sz w:val="20"/>
              </w:rPr>
              <w:t>
Көктөбе ауылдық округі, Көктөбе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Черноярка ауылдық округі, Новочерноярка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ауданы, </w:t>
            </w:r>
          </w:p>
          <w:p>
            <w:pPr>
              <w:spacing w:after="20"/>
              <w:ind w:left="20"/>
              <w:jc w:val="both"/>
            </w:pPr>
            <w:r>
              <w:rPr>
                <w:rFonts w:ascii="Times New Roman"/>
                <w:b w:val="false"/>
                <w:i w:val="false"/>
                <w:color w:val="000000"/>
                <w:sz w:val="20"/>
              </w:rPr>
              <w:t>
Кеңес ауылдық округі, Новоямышево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Черноярка ауылдық округі, Новочерноярка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Заря ауылдық округі,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 А. Коржтың "Майами"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Заря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ауылдық округі, Шарбақты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"Байжырық" жауапкершілігі шектеулі серіктестігінің жағажайы,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жаппай демалуы үшін пайдаланылатын су объектісінің бір бөлігі (коммуналдық жағажай), жүзу аймағының қоршауымен (қалқымалар, арқандар) белгіленген шекараларында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