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ce65" w14:textId="451ce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шілдедегі "Мал шаруашылығы саласындағы мемлекеттік көрсетілетін қызметтер регламенттерін бекіту туралы" № 211/7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13 мамырдағы № 146/2 қаулысы. Павлодар облысының Әділет департаментінде 2019 жылғы 14 мамырда № 6359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шілдедегі "Мал шаруашылығы саласындағы мемлекеттік көрсетілетін қызметтер регламенттерін бекіту туралы" № 211/7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4674 болып тіркелген, 2015 жылғы 9 қыркүйекте "Әділет" ақпараттық-құқықтық жүйесінде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алынып тасталсын;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6" w:id="5"/>
    <w:p>
      <w:pPr>
        <w:spacing w:after="0"/>
        <w:ind w:left="0"/>
        <w:jc w:val="both"/>
      </w:pPr>
      <w:r>
        <w:rPr>
          <w:rFonts w:ascii="Times New Roman"/>
          <w:b w:val="false"/>
          <w:i w:val="false"/>
          <w:color w:val="000000"/>
          <w:sz w:val="28"/>
        </w:rPr>
        <w:t>
      3. Осы қаулының орындалуын бақылау облыс әкімінің орынбасары Қ. Т. Нүкеновке жүктелсiн.</w:t>
      </w:r>
    </w:p>
    <w:bookmarkEnd w:id="5"/>
    <w:bookmarkStart w:name="z7"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"13" мамырдағы</w:t>
            </w:r>
            <w:r>
              <w:br/>
            </w:r>
            <w:r>
              <w:rPr>
                <w:rFonts w:ascii="Times New Roman"/>
                <w:b w:val="false"/>
                <w:i w:val="false"/>
                <w:color w:val="000000"/>
                <w:sz w:val="20"/>
              </w:rPr>
              <w:t>№ 146/2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17 шілдедегі</w:t>
            </w:r>
            <w:r>
              <w:br/>
            </w:r>
            <w:r>
              <w:rPr>
                <w:rFonts w:ascii="Times New Roman"/>
                <w:b w:val="false"/>
                <w:i w:val="false"/>
                <w:color w:val="000000"/>
                <w:sz w:val="20"/>
              </w:rPr>
              <w:t>№ 211/7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мемлекеттік көрсетілетін қызмет регламенті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қызметті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12" w:id="10"/>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10"/>
    <w:bookmarkStart w:name="z13" w:id="11"/>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"Мал шаруашылығы саласындағы мемлекеттік көрсетілетін қызметтер стандарттарын бекіту туралы" № 3-2/378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11284 болып тіркелген) "Асыл тұқымды мал шаруашылығын дамытуды, мал шаруашылығы өнімінің өнімділігін және сапасын арттыруды субсидиялау"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11"/>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туралы хабарлама электрондық құжат нысанында көрсетілетін қызметті алушының "жеке кабинетіне" жолданады.</w:t>
      </w:r>
    </w:p>
    <w:bookmarkStart w:name="z14" w:id="12"/>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2"/>
    <w:bookmarkStart w:name="z15" w:id="1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асыл тұқымды мал шаруашылығын дамытуды, мал шаруашылығы өнімінің өнімділігін және сапасын арттыруға арналған өтінімді электрондық цифрлық қолтаңбамен (бұдан әрі – ЭЦҚ) куәландырылған электрондық құжат нысанында порталға беру мемлекеттік қызметті көрсету бойынша рәсімді (іс-қимылды) бастау үшін негіз болып табылады.</w:t>
      </w:r>
    </w:p>
    <w:bookmarkEnd w:id="13"/>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bookmarkStart w:name="z16" w:id="1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4"/>
    <w:p>
      <w:pPr>
        <w:spacing w:after="0"/>
        <w:ind w:left="0"/>
        <w:jc w:val="both"/>
      </w:pPr>
      <w:r>
        <w:rPr>
          <w:rFonts w:ascii="Times New Roman"/>
          <w:b w:val="false"/>
          <w:i w:val="false"/>
          <w:color w:val="000000"/>
          <w:sz w:val="28"/>
        </w:rPr>
        <w:t>
      1) көрсетілетін қызметті берушінің жауапты маманы тиісті хабарламаға ЭЦҚ қолдану арқылы қол қою жолымен көрсетілетін қызметті алушының өтінімін қабылдауын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сағат.</w:t>
      </w:r>
    </w:p>
    <w:bookmarkStart w:name="z17" w:id="15"/>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(іс-қимылының) нәтижесі:</w:t>
      </w:r>
    </w:p>
    <w:bookmarkEnd w:id="15"/>
    <w:p>
      <w:pPr>
        <w:spacing w:after="0"/>
        <w:ind w:left="0"/>
        <w:jc w:val="both"/>
      </w:pPr>
      <w:r>
        <w:rPr>
          <w:rFonts w:ascii="Times New Roman"/>
          <w:b w:val="false"/>
          <w:i w:val="false"/>
          <w:color w:val="000000"/>
          <w:sz w:val="28"/>
        </w:rPr>
        <w:t>
      1) төлем тапсырмасын қабылдау, қол қою және көрсетілетін қызметті берушінің басшысына жолдау немесе мемлекеттік қызметті қөрсетуден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8" w:id="16"/>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6"/>
    <w:bookmarkStart w:name="z19" w:id="17"/>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w:t>
      </w:r>
    </w:p>
    <w:bookmarkStart w:name="z20" w:id="18"/>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8"/>
    <w:bookmarkStart w:name="z21" w:id="19"/>
    <w:p>
      <w:pPr>
        <w:spacing w:after="0"/>
        <w:ind w:left="0"/>
        <w:jc w:val="left"/>
      </w:pPr>
      <w:r>
        <w:rPr>
          <w:rFonts w:ascii="Times New Roman"/>
          <w:b/>
          <w:i w:val="false"/>
          <w:color w:val="000000"/>
        </w:rPr>
        <w:t xml:space="preserve"> 4-тарау. Мемлекеттік қызмет көрсету процесінде</w:t>
      </w:r>
      <w:r>
        <w:br/>
      </w:r>
      <w:r>
        <w:rPr>
          <w:rFonts w:ascii="Times New Roman"/>
          <w:b/>
          <w:i w:val="false"/>
          <w:color w:val="000000"/>
        </w:rPr>
        <w:t>"Азаматтарға арналған үкімет" мемлекеттік корпорациясы</w:t>
      </w:r>
      <w:r>
        <w:br/>
      </w:r>
      <w:r>
        <w:rPr>
          <w:rFonts w:ascii="Times New Roman"/>
          <w:b/>
          <w:i w:val="false"/>
          <w:color w:val="000000"/>
        </w:rPr>
        <w:t>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пайдалану тәртібін сипаттау</w:t>
      </w:r>
    </w:p>
    <w:bookmarkEnd w:id="19"/>
    <w:bookmarkStart w:name="z22" w:id="20"/>
    <w:p>
      <w:pPr>
        <w:spacing w:after="0"/>
        <w:ind w:left="0"/>
        <w:jc w:val="both"/>
      </w:pPr>
      <w:r>
        <w:rPr>
          <w:rFonts w:ascii="Times New Roman"/>
          <w:b w:val="false"/>
          <w:i w:val="false"/>
          <w:color w:val="000000"/>
          <w:sz w:val="28"/>
        </w:rPr>
        <w:t>
      9. Мемлекеттік көрсетілетін қызмет көрсетілетін қызметті берушінің кеңсесі және "Азаматтарға арналған үкімет" мемлекеттік корпорациясы арқылы көрсетілмейді.</w:t>
      </w:r>
    </w:p>
    <w:bookmarkEnd w:id="20"/>
    <w:bookmarkStart w:name="z23" w:id="21"/>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21"/>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авторизациядан бас тарту туралы хабарламаны порталда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ұсынылған құжаттардың талаптары мен шарттарының сақталуына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w:t>
      </w:r>
    </w:p>
    <w:bookmarkStart w:name="z24" w:id="22"/>
    <w:p>
      <w:pPr>
        <w:spacing w:after="0"/>
        <w:ind w:left="0"/>
        <w:jc w:val="both"/>
      </w:pPr>
      <w:r>
        <w:rPr>
          <w:rFonts w:ascii="Times New Roman"/>
          <w:b w:val="false"/>
          <w:i w:val="false"/>
          <w:color w:val="000000"/>
          <w:sz w:val="28"/>
        </w:rPr>
        <w:t xml:space="preserve">
      11. Портал арқылы мемлекеттік қызметті көрсету кезінде көрсетілетін қызметті беруші мен көрсетілетін қызметті алушының жүгіну тәртібін және рәсімдер (іс-қимылдар) реттілігін сипаттау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w:t>
      </w:r>
      <w:r>
        <w:br/>
      </w:r>
      <w:r>
        <w:rPr>
          <w:rFonts w:ascii="Times New Roman"/>
          <w:b/>
          <w:i w:val="false"/>
          <w:color w:val="000000"/>
        </w:rPr>
        <w:t>(қызметкерлер) арасындағы рәсімдер (іс-қимылдар) реттілігін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928"/>
        <w:gridCol w:w="5031"/>
        <w:gridCol w:w="1930"/>
        <w:gridCol w:w="1798"/>
        <w:gridCol w:w="11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жауапты маманы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көрсетілетін қызметті алушыға Стандарттың </w:t>
            </w:r>
            <w:r>
              <w:br/>
            </w:r>
            <w:r>
              <w:rPr>
                <w:rFonts w:ascii="Times New Roman"/>
                <w:b w:val="false"/>
                <w:i w:val="false"/>
                <w:color w:val="000000"/>
                <w:sz w:val="20"/>
              </w:rPr>
              <w:t>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жолдау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 үшін көрсетілетін қызметті берушінің басшысына жолдау</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ауыл шаруашылығын қаржыландыру және мемлекеттік сатып алулар бөліміне жолдау</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5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сағат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4"/>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мен қысқартулар: </w:t>
      </w:r>
    </w:p>
    <w:bookmarkEnd w:id="25"/>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5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w:t>
            </w:r>
            <w:r>
              <w:br/>
            </w:r>
            <w:r>
              <w:rPr>
                <w:rFonts w:ascii="Times New Roman"/>
                <w:b w:val="false"/>
                <w:i w:val="false"/>
                <w:color w:val="000000"/>
                <w:sz w:val="20"/>
              </w:rPr>
              <w:t>мал шаруашылығын</w:t>
            </w:r>
            <w:r>
              <w:br/>
            </w:r>
            <w:r>
              <w:rPr>
                <w:rFonts w:ascii="Times New Roman"/>
                <w:b w:val="false"/>
                <w:i w:val="false"/>
                <w:color w:val="000000"/>
                <w:sz w:val="20"/>
              </w:rPr>
              <w:t>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1" w:id="26"/>
    <w:p>
      <w:pPr>
        <w:spacing w:after="0"/>
        <w:ind w:left="0"/>
        <w:jc w:val="left"/>
      </w:pPr>
      <w:r>
        <w:rPr>
          <w:rFonts w:ascii="Times New Roman"/>
          <w:b/>
          <w:i w:val="false"/>
          <w:color w:val="000000"/>
        </w:rPr>
        <w:t xml:space="preserve"> "Асыл тұқымды мал шаруашылығын дамытуды, мал шаруашылығы</w:t>
      </w:r>
      <w:r>
        <w:br/>
      </w:r>
      <w:r>
        <w:rPr>
          <w:rFonts w:ascii="Times New Roman"/>
          <w:b/>
          <w:i w:val="false"/>
          <w:color w:val="000000"/>
        </w:rPr>
        <w:t>өнімінің өнімділігін және сапасын арттыруды субсидиялау"</w:t>
      </w:r>
      <w:r>
        <w:br/>
      </w:r>
      <w:r>
        <w:rPr>
          <w:rFonts w:ascii="Times New Roman"/>
          <w:b/>
          <w:i w:val="false"/>
          <w:color w:val="000000"/>
        </w:rPr>
        <w:t xml:space="preserve">мемлекеттік қызметін көрсетудің бизнес-процестерінің анықтамалығы </w:t>
      </w:r>
    </w:p>
    <w:bookmarkEnd w:id="26"/>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37000"/>
                    </a:xfrm>
                    <a:prstGeom prst="rect">
                      <a:avLst/>
                    </a:prstGeom>
                  </pic:spPr>
                </pic:pic>
              </a:graphicData>
            </a:graphic>
          </wp:inline>
        </w:drawing>
      </w:r>
    </w:p>
    <w:p>
      <w:pPr>
        <w:spacing w:after="0"/>
        <w:ind w:left="0"/>
        <w:jc w:val="left"/>
      </w:pPr>
      <w:r>
        <w:br/>
      </w:r>
    </w:p>
    <w:bookmarkStart w:name="z32" w:id="27"/>
    <w:p>
      <w:pPr>
        <w:spacing w:after="0"/>
        <w:ind w:left="0"/>
        <w:jc w:val="left"/>
      </w:pPr>
      <w:r>
        <w:rPr>
          <w:rFonts w:ascii="Times New Roman"/>
          <w:b/>
          <w:i w:val="false"/>
          <w:color w:val="000000"/>
        </w:rPr>
        <w:t xml:space="preserve"> Шартты белгілер: </w:t>
      </w:r>
    </w:p>
    <w:bookmarkEnd w:id="27"/>
    <w:p>
      <w:pPr>
        <w:spacing w:after="0"/>
        <w:ind w:left="0"/>
        <w:jc w:val="both"/>
      </w:pPr>
      <w:r>
        <w:drawing>
          <wp:inline distT="0" distB="0" distL="0" distR="0">
            <wp:extent cx="78105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38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