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9585" w14:textId="6be9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агроөнеркәсіптік кешен саласындағы кейбір мәселелер туралы</w:t>
      </w:r>
    </w:p>
    <w:p>
      <w:pPr>
        <w:spacing w:after="0"/>
        <w:ind w:left="0"/>
        <w:jc w:val="both"/>
      </w:pPr>
      <w:r>
        <w:rPr>
          <w:rFonts w:ascii="Times New Roman"/>
          <w:b w:val="false"/>
          <w:i w:val="false"/>
          <w:color w:val="000000"/>
          <w:sz w:val="28"/>
        </w:rPr>
        <w:t>Павлодар облыстық әкімдігінің 2019 жылғы 8 сәуірдегі № 88/2 қаулысы. Павлодар облысының Әділет департаментінде 2019 жылғы 9 сәуірде № 6291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Ауыл шаруашылығы министрінің 2019 жылғы 15 наурыздағы "Асыл тұқымды мал шаруашылығын дамытуды, мал шаруашылығының өнімділігін және өнім сапасын арттыруды субсидиялау қағидаларын бекіту туралы" № 108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2019 жылға арналған субсидиялар көлемдері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"8" сәуірдегі</w:t>
            </w:r>
            <w:r>
              <w:br/>
            </w:r>
            <w:r>
              <w:rPr>
                <w:rFonts w:ascii="Times New Roman"/>
                <w:b w:val="false"/>
                <w:i w:val="false"/>
                <w:color w:val="000000"/>
                <w:sz w:val="20"/>
              </w:rPr>
              <w:t>№ 88/2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Асыл тұқымды мал шаруашылығын дамытуды, мал шаруашылығының</w:t>
      </w:r>
      <w:r>
        <w:br/>
      </w:r>
      <w:r>
        <w:rPr>
          <w:rFonts w:ascii="Times New Roman"/>
          <w:b/>
          <w:i w:val="false"/>
          <w:color w:val="000000"/>
        </w:rPr>
        <w:t>өнімділігін және өнім сапасын арттыруды субсидиялау бағыттары</w:t>
      </w:r>
      <w:r>
        <w:br/>
      </w:r>
      <w:r>
        <w:rPr>
          <w:rFonts w:ascii="Times New Roman"/>
          <w:b/>
          <w:i w:val="false"/>
          <w:color w:val="000000"/>
        </w:rPr>
        <w:t>бойынша 2019 жылға арналған субсидиялар көлемдері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облыстық әкімдігінің 26.12.2019 </w:t>
      </w:r>
      <w:r>
        <w:rPr>
          <w:rFonts w:ascii="Times New Roman"/>
          <w:b w:val="false"/>
          <w:i w:val="false"/>
          <w:color w:val="ff0000"/>
          <w:sz w:val="28"/>
        </w:rPr>
        <w:t>№ 363/3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292"/>
        <w:gridCol w:w="607"/>
        <w:gridCol w:w="1876"/>
        <w:gridCol w:w="2905"/>
        <w:gridCol w:w="2902"/>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доза)</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 *</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 *</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тірідей салмағы, </w:t>
            </w:r>
            <w:r>
              <w:br/>
            </w:r>
            <w:r>
              <w:rPr>
                <w:rFonts w:ascii="Times New Roman"/>
                <w:b w:val="false"/>
                <w:i w:val="false"/>
                <w:color w:val="000000"/>
                <w:sz w:val="20"/>
              </w:rPr>
              <w:t>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1 750 180,6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 *</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35 728 570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1 250 499,95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2 975 731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29 757,31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жөніндегі көрсетілетін қызметтерді субсидиялау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2 286 077,26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4 520 000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127 298 550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280 056,810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19 417 433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38 834,866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318 891,676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271 920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18 177,5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мақұлданған өтінімдер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1 990 159,64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199 015,964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199 015,964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5 138 475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 *</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немесе өңделген килограмм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1 303 519,8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13 035,198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1 606 634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16 066,34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217 651,538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533 763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22 429,8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57 742 960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127 034,512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149 464,312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осы Қағидалардың 4-тармағына сәйкес Министрлікпен келісім бойынша белгіленген нормативтен 50%-ға дейін және мал азығын субсидиялау бойынша 100 %-ға дейін ұлғайтуға жол беріледі;</w:t>
      </w:r>
    </w:p>
    <w:p>
      <w:pPr>
        <w:spacing w:after="0"/>
        <w:ind w:left="0"/>
        <w:jc w:val="both"/>
      </w:pPr>
      <w:r>
        <w:rPr>
          <w:rFonts w:ascii="Times New Roman"/>
          <w:b w:val="false"/>
          <w:i w:val="false"/>
          <w:color w:val="000000"/>
          <w:sz w:val="28"/>
        </w:rPr>
        <w:t>
      ** - жергілікті бюджеттен қосымша бюджет қаражаты бөлінгенде;</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(Нормативтік құқықтық актілерді мемлекеттік тіркеу тізілімінде № 18404 болып тіркелген)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21-тармағына</w:t>
      </w:r>
      <w:r>
        <w:rPr>
          <w:rFonts w:ascii="Times New Roman"/>
          <w:b w:val="false"/>
          <w:i w:val="false"/>
          <w:color w:val="000000"/>
          <w:sz w:val="28"/>
        </w:rPr>
        <w:t xml:space="preserve"> сәйкес, осы Қағидалар қолданысқа енгізілгенге дейін алдыңғы жылы мақұлданған, бірақ қаражаттың болмауы себепті төленбеген өтінімдер 2019 жылғы бюджет қаражатынан басым тәртіппен төленуі тиіс.</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ТМД – Тәуелсіз Мемлекеттер Достастығы.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