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f2fb" w14:textId="121f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Тоғызақ ауылы әкімінің 2019 жылғы 15 мамырдағы № 1-ш шешімі. Қостанай облысының Әділет департаментінде 2019 жылғы 16 мамырда № 8446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Тоғызақ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Қарабалық ауданы Тоғызақ ауылы аумағанда орналасқан, жалпы көлемі 4,0923 гектар жер учаскесіне басқа да желілер мен тораптарға қызмет көрсету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"Тоғызақ ауылы әкімінің аппараты"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Қарабалық ауданы әкімдігінің интернет-ресурсында оның ресми жарияланғанынан кейін орналастыруын.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Тоғызақ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