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a03d" w14:textId="642a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Пригородный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29 наурыздағы № 285 шешімі. Қостанай облысының Әділет департаментінде 2019 жылғы 5 сәуірде № 8325 болып тіркелді. Күші жойылды - Қостанай облысы Жітіқара ауданы мәслихатының 2019 жылғы 29 қарашадағы № 356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29.11.2019 </w:t>
      </w:r>
      <w:r>
        <w:rPr>
          <w:rFonts w:ascii="Times New Roman"/>
          <w:b w:val="false"/>
          <w:i w:val="false"/>
          <w:color w:val="ff0000"/>
          <w:sz w:val="28"/>
        </w:rPr>
        <w:t>№ 356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болып тіркелген)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Жітіқара ауданы Пригородный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29 наурыздағы</w:t>
            </w:r>
            <w:r>
              <w:br/>
            </w:r>
            <w:r>
              <w:rPr>
                <w:rFonts w:ascii="Times New Roman"/>
                <w:b w:val="false"/>
                <w:i w:val="false"/>
                <w:color w:val="000000"/>
                <w:sz w:val="20"/>
              </w:rPr>
              <w:t>№ 285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Жітіқара ауданы Пригородный ауылының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Жітіқара ауданы Пригородный ауылының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болып тіркелген) сәйкес әзірленді.</w:t>
      </w:r>
    </w:p>
    <w:bookmarkEnd w:id="5"/>
    <w:bookmarkStart w:name="z11"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ауыл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3. Жиналыс регламентін Жітіқара аудандық мәслихаты бекітеді.</w:t>
      </w:r>
    </w:p>
    <w:bookmarkEnd w:id="12"/>
    <w:bookmarkStart w:name="z18"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9"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1" w:id="16"/>
    <w:p>
      <w:pPr>
        <w:spacing w:after="0"/>
        <w:ind w:left="0"/>
        <w:jc w:val="both"/>
      </w:pPr>
      <w:r>
        <w:rPr>
          <w:rFonts w:ascii="Times New Roman"/>
          <w:b w:val="false"/>
          <w:i w:val="false"/>
          <w:color w:val="000000"/>
          <w:sz w:val="28"/>
        </w:rPr>
        <w:t>
      Пригородный ауылы бюджетінің жобасын және бюджеттің атқарылуы туралы есепті келісу;</w:t>
      </w:r>
    </w:p>
    <w:bookmarkEnd w:id="16"/>
    <w:bookmarkStart w:name="z22" w:id="17"/>
    <w:p>
      <w:pPr>
        <w:spacing w:after="0"/>
        <w:ind w:left="0"/>
        <w:jc w:val="both"/>
      </w:pPr>
      <w:r>
        <w:rPr>
          <w:rFonts w:ascii="Times New Roman"/>
          <w:b w:val="false"/>
          <w:i w:val="false"/>
          <w:color w:val="000000"/>
          <w:sz w:val="28"/>
        </w:rPr>
        <w:t>
      Пригородный ауылының коммуналдық меншігін (жергілікті өзін-өзі басқарудың коммуналдық меншігін) басқару жөніндегі ауыл әкімі апаратының шешімдерін келісу;</w:t>
      </w:r>
    </w:p>
    <w:bookmarkEnd w:id="17"/>
    <w:bookmarkStart w:name="z23" w:id="18"/>
    <w:p>
      <w:pPr>
        <w:spacing w:after="0"/>
        <w:ind w:left="0"/>
        <w:jc w:val="both"/>
      </w:pPr>
      <w:r>
        <w:rPr>
          <w:rFonts w:ascii="Times New Roman"/>
          <w:b w:val="false"/>
          <w:i w:val="false"/>
          <w:color w:val="000000"/>
          <w:sz w:val="28"/>
        </w:rPr>
        <w:t>
      Пригородный ауылы бюджетінің атқарылуын мониторингтеу мақсатында жиналысқа қатысушылар қатарынан жергілікті қоғамдастық комиссиясын құру;</w:t>
      </w:r>
    </w:p>
    <w:bookmarkEnd w:id="18"/>
    <w:bookmarkStart w:name="z24" w:id="19"/>
    <w:p>
      <w:pPr>
        <w:spacing w:after="0"/>
        <w:ind w:left="0"/>
        <w:jc w:val="both"/>
      </w:pPr>
      <w:r>
        <w:rPr>
          <w:rFonts w:ascii="Times New Roman"/>
          <w:b w:val="false"/>
          <w:i w:val="false"/>
          <w:color w:val="000000"/>
          <w:sz w:val="28"/>
        </w:rPr>
        <w:t>
      Пригородный ауылы бюджетінің атқарылуына жүргізілген мониторинг нәтижелері туралы есепті тыңдау және талқылау;</w:t>
      </w:r>
    </w:p>
    <w:bookmarkEnd w:id="19"/>
    <w:bookmarkStart w:name="z25" w:id="20"/>
    <w:p>
      <w:pPr>
        <w:spacing w:after="0"/>
        <w:ind w:left="0"/>
        <w:jc w:val="both"/>
      </w:pPr>
      <w:r>
        <w:rPr>
          <w:rFonts w:ascii="Times New Roman"/>
          <w:b w:val="false"/>
          <w:i w:val="false"/>
          <w:color w:val="000000"/>
          <w:sz w:val="28"/>
        </w:rPr>
        <w:t>
      ауылдың коммуналдық мүлкін иеліктен шығаруды келісу;</w:t>
      </w:r>
    </w:p>
    <w:bookmarkEnd w:id="20"/>
    <w:bookmarkStart w:name="z26"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7" w:id="22"/>
    <w:p>
      <w:pPr>
        <w:spacing w:after="0"/>
        <w:ind w:left="0"/>
        <w:jc w:val="both"/>
      </w:pPr>
      <w:r>
        <w:rPr>
          <w:rFonts w:ascii="Times New Roman"/>
          <w:b w:val="false"/>
          <w:i w:val="false"/>
          <w:color w:val="000000"/>
          <w:sz w:val="28"/>
        </w:rPr>
        <w:t>
      ауыл әкімін сайлауды өткізуге Жітіқара аудандық мәслихатына одан әрі ұсыну үшін Пригородный ауылы әкімінің қызметіне Жітіқара ауданының әкімі ұсынған кандидатураларды келісу;</w:t>
      </w:r>
    </w:p>
    <w:bookmarkEnd w:id="22"/>
    <w:bookmarkStart w:name="z28" w:id="23"/>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3"/>
    <w:bookmarkStart w:name="z29"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0"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1" w:id="26"/>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2"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3"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4"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5"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6"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7"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8"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9"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0" w:id="35"/>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аумақтын әкімі енгізген ұсыныстар негізінде қалыптастырады.</w:t>
      </w:r>
    </w:p>
    <w:bookmarkEnd w:id="35"/>
    <w:bookmarkStart w:name="z41"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2"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3"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4"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5" w:id="40"/>
    <w:p>
      <w:pPr>
        <w:spacing w:after="0"/>
        <w:ind w:left="0"/>
        <w:jc w:val="both"/>
      </w:pPr>
      <w:r>
        <w:rPr>
          <w:rFonts w:ascii="Times New Roman"/>
          <w:b w:val="false"/>
          <w:i w:val="false"/>
          <w:color w:val="000000"/>
          <w:sz w:val="28"/>
        </w:rPr>
        <w:t>
      10. Жиналысты шақыруға олардың мәселелері онда қаралатын Жітіқара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6"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7"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8"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9"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0"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1"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2"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3"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4"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5"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6"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7"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8"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9"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0"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әкіміне беріледі.</w:t>
      </w:r>
    </w:p>
    <w:bookmarkEnd w:id="55"/>
    <w:bookmarkStart w:name="z61" w:id="56"/>
    <w:p>
      <w:pPr>
        <w:spacing w:after="0"/>
        <w:ind w:left="0"/>
        <w:jc w:val="both"/>
      </w:pPr>
      <w:r>
        <w:rPr>
          <w:rFonts w:ascii="Times New Roman"/>
          <w:b w:val="false"/>
          <w:i w:val="false"/>
          <w:color w:val="000000"/>
          <w:sz w:val="28"/>
        </w:rPr>
        <w:t>
      13. Жиналыста қабылданған шешімдерді ауыл әкімі бес жұмыс күні мерзімінде қарайды.</w:t>
      </w:r>
    </w:p>
    <w:bookmarkEnd w:id="56"/>
    <w:bookmarkStart w:name="z62" w:id="5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көзделген тәртіпте қайта талқылау жолымен шешіледі.</w:t>
      </w:r>
    </w:p>
    <w:bookmarkEnd w:id="57"/>
    <w:bookmarkStart w:name="z63" w:id="58"/>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Жітіқара аудандық мәслихатының отырысында алдын ала талқылаудан соң шешеді.</w:t>
      </w:r>
    </w:p>
    <w:bookmarkEnd w:id="58"/>
    <w:bookmarkStart w:name="z64" w:id="59"/>
    <w:p>
      <w:pPr>
        <w:spacing w:after="0"/>
        <w:ind w:left="0"/>
        <w:jc w:val="both"/>
      </w:pPr>
      <w:r>
        <w:rPr>
          <w:rFonts w:ascii="Times New Roman"/>
          <w:b w:val="false"/>
          <w:i w:val="false"/>
          <w:color w:val="000000"/>
          <w:sz w:val="28"/>
        </w:rPr>
        <w:t>
      14. Ауыл әкімінің аппараты ауыл әкімінің жиналыс шешімдерін қарау нәтижелерін бес жұмыс күн ішінде жиналыстың мүшелеріне жеткізеді.</w:t>
      </w:r>
    </w:p>
    <w:bookmarkEnd w:id="59"/>
    <w:bookmarkStart w:name="z65"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60"/>
    <w:bookmarkStart w:name="z66" w:id="61"/>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1"/>
    <w:bookmarkStart w:name="z67"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8"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9"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
    <w:bookmarkStart w:name="z70"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