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bc05" w14:textId="a64bc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мәслихатының 2019 жылғы 4 мамырдағы № 289 шешімі. Қостанай облысының Әділет департаментінде 2019 жылғы 6 мамырда № 8413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Амангелдi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Амангелді ауданының ауылдық елдi мекендерiне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2019 жылы көтерме жәрдемақы және тұрғын үй алу немесе салу үшiн әлеуметтiк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