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a426" w14:textId="9eea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467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2019 жылғы 11 наурыздағы № 349 шешімі. Қостанай облысының Әділет департаментінде 2019 жылғы 14 наурызда № 8296 болып тіркелді. Күші жойылды - Қостанай облысы Рудный қаласы мәслихатының 2024 жылғы 28 наурыздағы № 120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Қостанай облысы Рудный қаласы мәслихатының 28.03.2024 </w:t>
      </w:r>
      <w:r>
        <w:rPr>
          <w:rFonts w:ascii="Times New Roman"/>
          <w:b w:val="false"/>
          <w:i w:val="false"/>
          <w:color w:val="000000"/>
          <w:sz w:val="28"/>
        </w:rPr>
        <w:t>№ 120</w:t>
      </w:r>
      <w:r>
        <w:rPr>
          <w:rFonts w:ascii="Times New Roman"/>
          <w:b w:val="false"/>
          <w:i/>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2015 жылғы 18 желтоқсандағы </w:t>
      </w:r>
      <w:r>
        <w:rPr>
          <w:rFonts w:ascii="Times New Roman"/>
          <w:b w:val="false"/>
          <w:i w:val="false"/>
          <w:color w:val="000000"/>
          <w:sz w:val="28"/>
        </w:rPr>
        <w:t>№ 467</w:t>
      </w:r>
      <w:r>
        <w:rPr>
          <w:rFonts w:ascii="Times New Roman"/>
          <w:b w:val="false"/>
          <w:i w:val="false"/>
          <w:color w:val="000000"/>
          <w:sz w:val="28"/>
        </w:rPr>
        <w:t xml:space="preserve"> шешіміне (2016 жылғы 22 ақпанда "Рудненский рабочий" қалалық газетінде жарияланған, Нормативтік құқықтық актілерді мемлекеттік тіркеу тізілімінде № 6153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Тұрғын үй көмегі тоқсанына бір рет "Рудный қалалық жұмыспен қамту және әлеуметтік бағдарламалар бөлімі" мемлекеттік мекемесімен (бұдан әрі – уәкілетті орган) тағайындалады.</w:t>
      </w:r>
    </w:p>
    <w:bookmarkEnd w:id="3"/>
    <w:bookmarkStart w:name="z9" w:id="4"/>
    <w:p>
      <w:pPr>
        <w:spacing w:after="0"/>
        <w:ind w:left="0"/>
        <w:jc w:val="both"/>
      </w:pPr>
      <w:r>
        <w:rPr>
          <w:rFonts w:ascii="Times New Roman"/>
          <w:b w:val="false"/>
          <w:i w:val="false"/>
          <w:color w:val="000000"/>
          <w:sz w:val="28"/>
        </w:rPr>
        <w:t xml:space="preserve">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не www.egov.kz "электрондық үкіметтің" веб-порталына балама негізде өтініш береді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көрсетілген құжаттарды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"3. Уәкілетті орган тұрғын үй көмегін көрсету нәтижесін Стандарттың </w:t>
      </w:r>
      <w:r>
        <w:rPr>
          <w:rFonts w:ascii="Times New Roman"/>
          <w:b w:val="false"/>
          <w:i w:val="false"/>
          <w:color w:val="000000"/>
          <w:sz w:val="28"/>
        </w:rPr>
        <w:t>4-тармағымен</w:t>
      </w:r>
      <w:r>
        <w:rPr>
          <w:rFonts w:ascii="Times New Roman"/>
          <w:b w:val="false"/>
          <w:i w:val="false"/>
          <w:color w:val="000000"/>
          <w:sz w:val="28"/>
        </w:rPr>
        <w:t xml:space="preserve"> көзделген мерзімде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xml:space="preserve">
      "11. Тұрғын үй көмегінің мөлшері уәкілетті органмен тұрғын үй көмегін алуға ниет білдіруші отбасының (азаматтың) жиынтық табысын негізге ала отырып,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(Нормативтік құқықтық актілерді мемлекеттік тіркеу тізілімінде № 7412 болып тіркелген) сәйкес анықталады.".</w:t>
      </w:r>
    </w:p>
    <w:bookmarkEnd w:id="6"/>
    <w:bookmarkStart w:name="z14"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