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b247" w14:textId="1e7b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Әкiмдіктiң 2015 жылғы 24 сәуірдегі № 163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21 қаңтардағы № 13 қаулысы. Қостанай облысының Әділет департаментінде 2019 жылғы 23 қаңтарда № 8244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2015 жылғы 24 сәуірдегі </w:t>
      </w:r>
      <w:r>
        <w:rPr>
          <w:rFonts w:ascii="Times New Roman"/>
          <w:b w:val="false"/>
          <w:i w:val="false"/>
          <w:color w:val="000000"/>
          <w:sz w:val="28"/>
        </w:rPr>
        <w:t>№ 163</w:t>
      </w:r>
      <w:r>
        <w:rPr>
          <w:rFonts w:ascii="Times New Roman"/>
          <w:b w:val="false"/>
          <w:i w:val="false"/>
          <w:color w:val="000000"/>
          <w:sz w:val="28"/>
        </w:rPr>
        <w:t xml:space="preserve"> қаулысына (2015 жылғы 3 маусымда "Қостанай таңы" газетінде жарияланған, Нормативтік құқықтық актілерді мемлекеттік тіркеу тізілімінде № 5614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бекітіліген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2) тармақшасы келесі редакцияда жазылсын:</w:t>
      </w:r>
    </w:p>
    <w:bookmarkStart w:name="z8" w:id="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3"/>
    <w:bookmarkStart w:name="z9" w:id="4"/>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