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6846" w14:textId="8bd6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21 тамыздағы № 36/383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2019 жылғы 7 маусымдағы № 42/410 шешімі. Маңғыстау облысы Әділет департаментінде 2019 жылғы 18 маусымда № 3931 болып тіркелді. Күші жойылды-Маңғыстау облысы Мұнайлы аудандық мәслихатының 2021 жылғы 16 сәуірдегі № 3/20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 Мұнайлы аудандық мәслихатының 2015 жылғы 21 тамыздағы </w:t>
      </w:r>
      <w:r>
        <w:rPr>
          <w:rFonts w:ascii="Times New Roman"/>
          <w:b w:val="false"/>
          <w:i w:val="false"/>
          <w:color w:val="000000"/>
          <w:sz w:val="28"/>
        </w:rPr>
        <w:t>№36/383</w:t>
      </w:r>
      <w:r>
        <w:rPr>
          <w:rFonts w:ascii="Times New Roman"/>
          <w:b w:val="false"/>
          <w:i w:val="false"/>
          <w:color w:val="000000"/>
          <w:sz w:val="28"/>
        </w:rPr>
        <w:t xml:space="preserve"> шешіміне (нормативтік құқықтық актілерді мемлекеттік тіркеу Тізілімінде №2834 болып тіркелген, 2015 жылғы 5 қазанда "Әділет" ақпараттық-құқықтық жүйесінде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509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w:t>
      </w:r>
      <w:r>
        <w:rPr>
          <w:rFonts w:ascii="Times New Roman"/>
          <w:b w:val="false"/>
          <w:i w:val="false"/>
          <w:color w:val="000000"/>
          <w:sz w:val="28"/>
        </w:rPr>
        <w:t>704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Мұнайлы аудандық мәслихаты ШЕШІМ ҚАБЫЛДАДЫҚ:".</w:t>
      </w:r>
    </w:p>
    <w:bookmarkEnd w:id="2"/>
    <w:bookmarkStart w:name="z4" w:id="3"/>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төрағасы Г. Конысбаева).</w:t>
      </w:r>
    </w:p>
    <w:bookmarkEnd w:id="4"/>
    <w:bookmarkStart w:name="z6"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Конысбаева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