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def7" w14:textId="958d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23 шілдедегі № 32/256 шешімі. Маңғыстау облысы Әділет департаментінде 2019 жылғы 2 тамызда № 3963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5 шілдедегі № 29/343 " Маңғыстау облыстық мәслихатының 2018 жылғы 12 желтоқсандағы № 22/265 "2019-2021 жылдарға арналған облыстық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3949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Түпқараған аудандық мәслихатының 2019 жылғы 23 қаңтардағы № 28/227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3797 болып тіркелген, 2019 жылғы 1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xml:space="preserve">
      "1. 2019 – 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9 388 397,8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5 719 145,7 мың теңге;</w:t>
      </w:r>
    </w:p>
    <w:bookmarkEnd w:id="5"/>
    <w:bookmarkStart w:name="z6" w:id="6"/>
    <w:p>
      <w:pPr>
        <w:spacing w:after="0"/>
        <w:ind w:left="0"/>
        <w:jc w:val="both"/>
      </w:pPr>
      <w:r>
        <w:rPr>
          <w:rFonts w:ascii="Times New Roman"/>
          <w:b w:val="false"/>
          <w:i w:val="false"/>
          <w:color w:val="000000"/>
          <w:sz w:val="28"/>
        </w:rPr>
        <w:t>
      салықтық емес түсімдер – 25 394,1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109 500,0 мың теңге;</w:t>
      </w:r>
    </w:p>
    <w:bookmarkEnd w:id="7"/>
    <w:bookmarkStart w:name="z8" w:id="8"/>
    <w:p>
      <w:pPr>
        <w:spacing w:after="0"/>
        <w:ind w:left="0"/>
        <w:jc w:val="both"/>
      </w:pPr>
      <w:r>
        <w:rPr>
          <w:rFonts w:ascii="Times New Roman"/>
          <w:b w:val="false"/>
          <w:i w:val="false"/>
          <w:color w:val="000000"/>
          <w:sz w:val="28"/>
        </w:rPr>
        <w:t>
      трансферттер түсімдері – 3 534 358,0 мың теңге;</w:t>
      </w:r>
    </w:p>
    <w:bookmarkEnd w:id="8"/>
    <w:bookmarkStart w:name="z9" w:id="9"/>
    <w:p>
      <w:pPr>
        <w:spacing w:after="0"/>
        <w:ind w:left="0"/>
        <w:jc w:val="both"/>
      </w:pPr>
      <w:r>
        <w:rPr>
          <w:rFonts w:ascii="Times New Roman"/>
          <w:b w:val="false"/>
          <w:i w:val="false"/>
          <w:color w:val="000000"/>
          <w:sz w:val="28"/>
        </w:rPr>
        <w:t>
      2) шығындар – 9 477 817,7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74 483,7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87 112,5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12 628,8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- 163 903,6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163 903,6 мың теңге;</w:t>
      </w:r>
    </w:p>
    <w:bookmarkEnd w:id="17"/>
    <w:bookmarkStart w:name="z18" w:id="18"/>
    <w:p>
      <w:pPr>
        <w:spacing w:after="0"/>
        <w:ind w:left="0"/>
        <w:jc w:val="both"/>
      </w:pPr>
      <w:r>
        <w:rPr>
          <w:rFonts w:ascii="Times New Roman"/>
          <w:b w:val="false"/>
          <w:i w:val="false"/>
          <w:color w:val="000000"/>
          <w:sz w:val="28"/>
        </w:rPr>
        <w:t>
      қарыздар түсімі – 87 112,5 мың теңге;</w:t>
      </w:r>
    </w:p>
    <w:bookmarkEnd w:id="18"/>
    <w:bookmarkStart w:name="z19" w:id="19"/>
    <w:p>
      <w:pPr>
        <w:spacing w:after="0"/>
        <w:ind w:left="0"/>
        <w:jc w:val="both"/>
      </w:pPr>
      <w:r>
        <w:rPr>
          <w:rFonts w:ascii="Times New Roman"/>
          <w:b w:val="false"/>
          <w:i w:val="false"/>
          <w:color w:val="000000"/>
          <w:sz w:val="28"/>
        </w:rPr>
        <w:t>
      қарыздарды өтеу – 12 628,8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89 419,9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Түпқараған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71"/>
        <w:gridCol w:w="328"/>
        <w:gridCol w:w="632"/>
        <w:gridCol w:w="3"/>
        <w:gridCol w:w="1634"/>
        <w:gridCol w:w="3657"/>
        <w:gridCol w:w="2252"/>
        <w:gridCol w:w="2617"/>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9 388 397,8</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5 719 145,7</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787 163,7</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787 163,7</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829 286,0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829 286,0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3 902 580,0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3 801 505,0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192 598,0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25 394,1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3 534 358,0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3 534 358,0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9 477 817,7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3 218 567,0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1 334 647,7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қолдану)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