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e872" w14:textId="3cde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Жаңаөзен қаласы әкімдігінің 2019 жылғы 15 наурыздағы № 111 қаулысы. Маңғыстау облысы Әділет департаментінде 2019 жылғы 15 наурызда № 3840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2. "Жаңаөзен қалалық экономика және бюджеттік бөлімі" мемлекеттік мекемесі (С. Акбердиев) қаржыландыруды қамтамасыз етсін.</w:t>
      </w:r>
    </w:p>
    <w:bookmarkEnd w:id="2"/>
    <w:bookmarkStart w:name="z3" w:id="3"/>
    <w:p>
      <w:pPr>
        <w:spacing w:after="0"/>
        <w:ind w:left="0"/>
        <w:jc w:val="both"/>
      </w:pPr>
      <w:r>
        <w:rPr>
          <w:rFonts w:ascii="Times New Roman"/>
          <w:b w:val="false"/>
          <w:i w:val="false"/>
          <w:color w:val="000000"/>
          <w:sz w:val="28"/>
        </w:rPr>
        <w:t>
      3. "Жаңаөзен қалалық білім бөлімі" мемлекеттік мекемесі (Т. Жумалиев)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қала әкімінің орынбасары С. Танаеваға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 қаулысына қосымша</w:t>
            </w:r>
          </w:p>
        </w:tc>
      </w:tr>
    </w:tbl>
    <w:bookmarkStart w:name="z9" w:id="6"/>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төлемақысының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015"/>
        <w:gridCol w:w="1406"/>
        <w:gridCol w:w="1408"/>
        <w:gridCol w:w="1406"/>
        <w:gridCol w:w="1406"/>
        <w:gridCol w:w="1406"/>
        <w:gridCol w:w="1408"/>
        <w:gridCol w:w="1408"/>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және оқыту ұйымдары ның әкімшілік-аумақтық орналасуы (қала, ауыл)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Мектепке дейінгі ұйымдарда бір тәрбиеленушіге жұмсалатын шығыстардың орташа құнының бір айдағы мөлшері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(мемлекеттік)</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 орталық (мемлекеттік)</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Балабақша (мемлекеттік)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 (мемле кеттік)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 (жеке меншік)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жастан 7 жасқа дейін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