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e872" w14:textId="3cde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Маңғыстау облысы Жаңаөзен қаласы әкімдігінің 2019 жылғы 15 наурыздағы № 111 қаулысы. Маңғыстау облысы Әділет департаментінде 2019 жылғы 15 наурызда № 3840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мектепке дейінгі тәрбие мен оқытуға мемлекеттік білім беру тапсырысы, ата-ана төлемақысының мөлшері бекітілсін.</w:t>
      </w:r>
    </w:p>
    <w:bookmarkEnd w:id="1"/>
    <w:bookmarkStart w:name="z2" w:id="2"/>
    <w:p>
      <w:pPr>
        <w:spacing w:after="0"/>
        <w:ind w:left="0"/>
        <w:jc w:val="both"/>
      </w:pPr>
      <w:r>
        <w:rPr>
          <w:rFonts w:ascii="Times New Roman"/>
          <w:b w:val="false"/>
          <w:i w:val="false"/>
          <w:color w:val="000000"/>
          <w:sz w:val="28"/>
        </w:rPr>
        <w:t>
      2. "Жаңаөзен қалалық экономика және бюджеттік бөлімі" мемлекеттік мекемесі (С. Акбердиев) қаржыландыруды қамтамасыз етсін.</w:t>
      </w:r>
    </w:p>
    <w:bookmarkEnd w:id="2"/>
    <w:bookmarkStart w:name="z3" w:id="3"/>
    <w:p>
      <w:pPr>
        <w:spacing w:after="0"/>
        <w:ind w:left="0"/>
        <w:jc w:val="both"/>
      </w:pPr>
      <w:r>
        <w:rPr>
          <w:rFonts w:ascii="Times New Roman"/>
          <w:b w:val="false"/>
          <w:i w:val="false"/>
          <w:color w:val="000000"/>
          <w:sz w:val="28"/>
        </w:rPr>
        <w:t>
      3. "Жаңаөзен қалалық білім бөлімі" мемлекеттік мекемесі (Т. Жумалиев)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қала әкімінің орынбасары С. Танаеваға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 қаулысына қосымша</w:t>
            </w:r>
          </w:p>
        </w:tc>
      </w:tr>
    </w:tbl>
    <w:bookmarkStart w:name="z9" w:id="6"/>
    <w:p>
      <w:pPr>
        <w:spacing w:after="0"/>
        <w:ind w:left="0"/>
        <w:jc w:val="left"/>
      </w:pPr>
      <w:r>
        <w:rPr>
          <w:rFonts w:ascii="Times New Roman"/>
          <w:b/>
          <w:i w:val="false"/>
          <w:color w:val="000000"/>
        </w:rPr>
        <w:t xml:space="preserve"> 2019 жылға арналған мектепке дейінгі тәрбие мен оқытуға мемлекеттік білім беру тапсырысы, ата-ана төлемақысының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015"/>
        <w:gridCol w:w="1406"/>
        <w:gridCol w:w="1408"/>
        <w:gridCol w:w="1406"/>
        <w:gridCol w:w="1406"/>
        <w:gridCol w:w="1406"/>
        <w:gridCol w:w="1408"/>
        <w:gridCol w:w="1408"/>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және оқыту ұйымдары ның әкімшілік-аумақтық орналасуы (қала, ауыл)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Мектепке дейінгі ұйымдарда бір тәрбиеленушіге жұмсалатын шығыстардың орташа құнының бір айдағы мөлшері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(мемлекеттік)</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 орталық (мемлекеттік)</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күндік шағын-орталық (жеке меншік)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Балабақша (мемлекеттік)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 (мемле кеттік)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күндік шағын-орталық (жеке меншік)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жастан 7 жасқа дейін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