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fa87" w14:textId="6d8f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2016 жылғы 21 қазандағы № 5/57 "Ақтау қаласында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2019 жылғы 12 желтоқсандағы № 29/313 шешімі. Маңғыстау облысы Әділет департаментінде 2019 жылғы 25 желтоқсанда № 4075 болып тіркелді. Күші жойылды-Маңғыстау облысы Ақтау қалалық мәслихатының 2021 жылғы 14 сәуірдегі № 2/16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қалалық мәслихатының 14.04.2021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2019 жылғы 10 қыркүйектегі № 678 "Қазақстан Республикасы Үкіметінің кейбір шешімдеріне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сонымен қатар Маңғыстау облысының әділет департаментінің 2019 жылғы 2 қазандағы № 10-11-1649 ақпараттық хатының негізінде, Ақтау қалалық мәслихаты ШЕШІМ ҚАБЫЛДАДЫҚ:</w:t>
      </w:r>
    </w:p>
    <w:bookmarkStart w:name="z1" w:id="1"/>
    <w:p>
      <w:pPr>
        <w:spacing w:after="0"/>
        <w:ind w:left="0"/>
        <w:jc w:val="both"/>
      </w:pPr>
      <w:r>
        <w:rPr>
          <w:rFonts w:ascii="Times New Roman"/>
          <w:b w:val="false"/>
          <w:i w:val="false"/>
          <w:color w:val="000000"/>
          <w:sz w:val="28"/>
        </w:rPr>
        <w:t xml:space="preserve">
      1. "Ақтау қаласында тұрғын үй көмегін көрсетудің мөлшерін және тәртібін айқындау туралы" Ақтау қалалық мәслихатының 2016 жылғы 21 қазандағы № 5/57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3191 болып тіркелген, 2016 жылғы 6 желтоқсанда "Әділет" ақпараттық-құқықтық жүйесінде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келесідей мазмұнда жаңа редакцияда жазылсын:</w:t>
      </w:r>
    </w:p>
    <w:bookmarkEnd w:id="2"/>
    <w:bookmarkStart w:name="z4"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3"/>
    <w:bookmarkStart w:name="z5" w:id="4"/>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келесідей мазмұнда жаңа редакцияда жазылсын:</w:t>
      </w:r>
    </w:p>
    <w:bookmarkEnd w:id="4"/>
    <w:bookmarkStart w:name="z6" w:id="5"/>
    <w:p>
      <w:pPr>
        <w:spacing w:after="0"/>
        <w:ind w:left="0"/>
        <w:jc w:val="both"/>
      </w:pPr>
      <w:r>
        <w:rPr>
          <w:rFonts w:ascii="Times New Roman"/>
          <w:b w:val="false"/>
          <w:i w:val="false"/>
          <w:color w:val="000000"/>
          <w:sz w:val="28"/>
        </w:rPr>
        <w:t>
      "5) кондоминиум объектісінің ортақ мүлкін күтіп - 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 - ұстауға тұтынылған коммуналдық қызметтерді төлеуге жұмсалатын, жалпы жиналыстың шешімімен белгіленген ай сайынғы жарналар арқылы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bookmarkStart w:name="z7" w:id="6"/>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келесідей мазмұнда жаңа редакцияда жазылсын:</w:t>
      </w:r>
    </w:p>
    <w:bookmarkEnd w:id="6"/>
    <w:bookmarkStart w:name="z8" w:id="7"/>
    <w:p>
      <w:pPr>
        <w:spacing w:after="0"/>
        <w:ind w:left="0"/>
        <w:jc w:val="both"/>
      </w:pPr>
      <w:r>
        <w:rPr>
          <w:rFonts w:ascii="Times New Roman"/>
          <w:b w:val="false"/>
          <w:i w:val="false"/>
          <w:color w:val="000000"/>
          <w:sz w:val="28"/>
        </w:rPr>
        <w:t>
      "7) "Азаматтарға арналған үкімет" мемлекеттік корпорациясы (бұдан әрі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келесідей мазмұнда жаңа редакцияда жазылсын:</w:t>
      </w:r>
    </w:p>
    <w:bookmarkStart w:name="z10" w:id="8"/>
    <w:p>
      <w:pPr>
        <w:spacing w:after="0"/>
        <w:ind w:left="0"/>
        <w:jc w:val="both"/>
      </w:pPr>
      <w:r>
        <w:rPr>
          <w:rFonts w:ascii="Times New Roman"/>
          <w:b w:val="false"/>
          <w:i w:val="false"/>
          <w:color w:val="000000"/>
          <w:sz w:val="28"/>
        </w:rPr>
        <w:t>
      "2. Тұрғын үй көмегі қалалық бюджет қаражаты есебінен Ақтау қаласында тұрақты тұратын аз қамтылған отбасыларға (азаматтарға):</w:t>
      </w:r>
    </w:p>
    <w:bookmarkEnd w:id="8"/>
    <w:bookmarkStart w:name="z11" w:id="9"/>
    <w:p>
      <w:pPr>
        <w:spacing w:after="0"/>
        <w:ind w:left="0"/>
        <w:jc w:val="both"/>
      </w:pPr>
      <w:r>
        <w:rPr>
          <w:rFonts w:ascii="Times New Roman"/>
          <w:b w:val="false"/>
          <w:i w:val="false"/>
          <w:color w:val="000000"/>
          <w:sz w:val="28"/>
        </w:rPr>
        <w:t>
      1) жекешелендірілген тұрғын үй-жайларда тұратын немесе мемлекеттік тұрғын үй қорындағы тұрғын үй-жайларды (пәтерлерді) жалдаушылар (қосымша жалдаушылары) болып табылатын отбасыларға (азаматтарға) кондоминиум объектісінің ортақ мүлкін күтіп-ұстауға жұмсалатын шығыстарға;</w:t>
      </w:r>
    </w:p>
    <w:bookmarkEnd w:id="9"/>
    <w:bookmarkStart w:name="z12" w:id="1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0"/>
    <w:bookmarkStart w:name="z13" w:id="1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жайды пайдаланғаны үшін жалға алу төлемақысын төлеуге беріледі.</w:t>
      </w:r>
    </w:p>
    <w:bookmarkEnd w:id="11"/>
    <w:bookmarkStart w:name="z14"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15" w:id="13"/>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жергiлiктi атқарушы орган жалдаған тұрғын үй-жайды пайдаланғаны үшiн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жергiлiктi өкiлдi органдар белгiлеген шекті жол берілетін деңгейінің арасындағы айырма ретінде айқындалады.</w:t>
      </w:r>
    </w:p>
    <w:bookmarkEnd w:id="13"/>
    <w:bookmarkStart w:name="z16" w:id="14"/>
    <w:p>
      <w:pPr>
        <w:spacing w:after="0"/>
        <w:ind w:left="0"/>
        <w:jc w:val="both"/>
      </w:pPr>
      <w:r>
        <w:rPr>
          <w:rFonts w:ascii="Times New Roman"/>
          <w:b w:val="false"/>
          <w:i w:val="false"/>
          <w:color w:val="000000"/>
          <w:sz w:val="28"/>
        </w:rPr>
        <w:t>
      3. Тұрғын үй көмегі Ақтау қаласында тұрақты тұратын адамдарға кондоминиум объектісінің ортақ мүлкін күтіп-ұстауға арналған шығыстар сметасына сәйкес жеткізушілер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мазмұнда жаңа редакцияда жазылсын:</w:t>
      </w:r>
    </w:p>
    <w:bookmarkStart w:name="z18" w:id="15"/>
    <w:p>
      <w:pPr>
        <w:spacing w:after="0"/>
        <w:ind w:left="0"/>
        <w:jc w:val="both"/>
      </w:pPr>
      <w:r>
        <w:rPr>
          <w:rFonts w:ascii="Times New Roman"/>
          <w:b w:val="false"/>
          <w:i w:val="false"/>
          <w:color w:val="000000"/>
          <w:sz w:val="28"/>
        </w:rPr>
        <w:t xml:space="preserve">
      "4.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 жаңа редакцияда жазылсын:</w:t>
      </w:r>
    </w:p>
    <w:bookmarkStart w:name="z20" w:id="16"/>
    <w:p>
      <w:pPr>
        <w:spacing w:after="0"/>
        <w:ind w:left="0"/>
        <w:jc w:val="both"/>
      </w:pPr>
      <w:r>
        <w:rPr>
          <w:rFonts w:ascii="Times New Roman"/>
          <w:b w:val="false"/>
          <w:i w:val="false"/>
          <w:color w:val="000000"/>
          <w:sz w:val="28"/>
        </w:rPr>
        <w:t>
      "6.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жұмсалатын шекті жол берілетін шығыстар үлесінің отбасының (азаматтың) жиынтық кірісінің жеті пайызы мөлшерінде белгіленеді.";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келесідей мазмұнда жаңа редакцияда жазылсын:</w:t>
      </w:r>
    </w:p>
    <w:bookmarkStart w:name="z23" w:id="17"/>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екінші бөлігі келесідей мазмұнда жаңа редакцияда жазылсын:</w:t>
      </w:r>
    </w:p>
    <w:bookmarkStart w:name="z25" w:id="18"/>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(әрі қарай - Ереже)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w:t>
      </w:r>
      <w:r>
        <w:rPr>
          <w:rFonts w:ascii="Times New Roman"/>
          <w:b w:val="false"/>
          <w:i w:val="false"/>
          <w:color w:val="000000"/>
          <w:sz w:val="28"/>
        </w:rPr>
        <w:t xml:space="preserve"> келесідей мазмұнда жаңа редакцияда жазылсын: </w:t>
      </w:r>
    </w:p>
    <w:bookmarkStart w:name="z27" w:id="19"/>
    <w:p>
      <w:pPr>
        <w:spacing w:after="0"/>
        <w:ind w:left="0"/>
        <w:jc w:val="both"/>
      </w:pPr>
      <w:r>
        <w:rPr>
          <w:rFonts w:ascii="Times New Roman"/>
          <w:b w:val="false"/>
          <w:i w:val="false"/>
          <w:color w:val="000000"/>
          <w:sz w:val="28"/>
        </w:rPr>
        <w:t xml:space="preserve">
      "7-2.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w:t>
      </w:r>
      <w:r>
        <w:rPr>
          <w:rFonts w:ascii="Times New Roman"/>
          <w:b w:val="false"/>
          <w:i w:val="false"/>
          <w:color w:val="000000"/>
          <w:sz w:val="28"/>
        </w:rPr>
        <w:t xml:space="preserve"> алынып тасталсын.</w:t>
      </w:r>
    </w:p>
    <w:bookmarkStart w:name="z29" w:id="20"/>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ресми жариялануын қамтамасыз етсін.</w:t>
      </w:r>
    </w:p>
    <w:bookmarkEnd w:id="20"/>
    <w:bookmarkStart w:name="z30" w:id="21"/>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мәселелері және заңдылық пен құқық тәртібі мәселелері жөніндегі тұрақты комиссиясына (Ы. Көшербай) жүктелсін.</w:t>
      </w:r>
    </w:p>
    <w:bookmarkEnd w:id="21"/>
    <w:bookmarkStart w:name="z31" w:id="22"/>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төрағасының өкілеттігін жүзеге асырушы, Ақтау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