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7d17" w14:textId="bc77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2019 жылғы 13 наурыздағы № 24/258 шешімі. Маңғыстау облысы Әділет департаментінде 2019 жылғы 26 наурызда № 3847 болып тіркелді. Күші жойылды-Маңғыстау облысы Ақтау қалалық мәслихатының 2021 жылғы 16 сәуірдегі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№11745 болып тіркелген) сәйкес, сонымен қатар Маңғыстау облысының әділет департаментінің 2019 жылғы 15 ақпандағы №10-15-296 ұсынысының негізінде Ақтау қалалық мәслихаты ШЕШІМ ҚАБЫЛДАДЫҚ: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13.05.2019 </w:t>
      </w:r>
      <w:r>
        <w:rPr>
          <w:rFonts w:ascii="Times New Roman"/>
          <w:b w:val="false"/>
          <w:i w:val="false"/>
          <w:color w:val="000000"/>
          <w:sz w:val="28"/>
        </w:rPr>
        <w:t>№ 26/274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Ақтау қалалық мәслихатының 2016 жылғы 21 қазандағы </w:t>
      </w:r>
      <w:r>
        <w:rPr>
          <w:rFonts w:ascii="Times New Roman"/>
          <w:b w:val="false"/>
          <w:i w:val="false"/>
          <w:color w:val="000000"/>
          <w:sz w:val="28"/>
        </w:rPr>
        <w:t>№5/58</w:t>
      </w:r>
      <w:r>
        <w:rPr>
          <w:rFonts w:ascii="Times New Roman"/>
          <w:b w:val="false"/>
          <w:i w:val="false"/>
          <w:color w:val="000000"/>
          <w:sz w:val="28"/>
        </w:rPr>
        <w:t xml:space="preserve"> шешіміне (нормативтік құқықтық актілерді мемлекеттік тіркеу Тізілімінде №3190 болып тіркелген, 2016 жылғы 6 желтоқсанда "Әділет" ақпараттық-құқықтық жүйесінде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Ақтау қаласының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келесідей мазмұндағы 14-2 тармақпен толықтырылсын:</w:t>
      </w:r>
    </w:p>
    <w:bookmarkEnd w:id="3"/>
    <w:bookmarkStart w:name="z4" w:id="4"/>
    <w:p>
      <w:pPr>
        <w:spacing w:after="0"/>
        <w:ind w:left="0"/>
        <w:jc w:val="both"/>
      </w:pPr>
      <w:r>
        <w:rPr>
          <w:rFonts w:ascii="Times New Roman"/>
          <w:b w:val="false"/>
          <w:i w:val="false"/>
          <w:color w:val="000000"/>
          <w:sz w:val="28"/>
        </w:rPr>
        <w:t>
      "14-2. Әлеуметтік көмек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жоғары және кәсіптік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уәкілетті органмен бекітілген тізім бойынша біржолғы 100 (жүз) мың теңге мөлшерінде көрсетіледі.";</w:t>
      </w:r>
    </w:p>
    <w:bookmarkEnd w:id="4"/>
    <w:bookmarkStart w:name="z5" w:id="5"/>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2 қосымшасында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реттік нөмірі 4 жол жаңа редакцияда жазылсын:</w:t>
      </w:r>
    </w:p>
    <w:bookmarkEnd w:id="6"/>
    <w:bookmarkStart w:name="z7"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
        <w:gridCol w:w="365"/>
        <w:gridCol w:w="976"/>
        <w:gridCol w:w="9721"/>
        <w:gridCol w:w="1077"/>
        <w:gridCol w:w="81"/>
      </w:tblGrid>
      <w:tr>
        <w:trPr>
          <w:trHeight w:val="30" w:hRule="atLeast"/>
        </w:trPr>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және мүгедектері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w:t>
            </w:r>
          </w:p>
        </w:tc>
        <w:tc>
          <w:tcPr>
            <w:tcW w:w="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 (Чернобыль АЭС-індегі апаттың салдарынан мүгедек болған адамдардан басқа)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қатысушыларына теңестірілген адамдар (1986-1987 жылдардағы Чернобыль АЭС-індегі апат зардаптарын жоюға қатысушылардан басқа)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жауынгерлердiң ата-аналары және екiншi рет некеге тұрмаған жесiрлерi</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w:t>
            </w:r>
            <w:r>
              <w:br/>
            </w:r>
            <w:r>
              <w:rPr>
                <w:rFonts w:ascii="Times New Roman"/>
                <w:b w:val="false"/>
                <w:i w:val="false"/>
                <w:color w:val="000000"/>
                <w:sz w:val="20"/>
              </w:rPr>
              <w:t>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w:t>
            </w:r>
            <w:r>
              <w:br/>
            </w:r>
            <w:r>
              <w:rPr>
                <w:rFonts w:ascii="Times New Roman"/>
                <w:b w:val="false"/>
                <w:i w:val="false"/>
                <w:color w:val="000000"/>
                <w:sz w:val="20"/>
              </w:rPr>
              <w:t>
Чернобыль АЭС-індегі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w:t>
            </w:r>
            <w:r>
              <w:br/>
            </w:r>
            <w:r>
              <w:rPr>
                <w:rFonts w:ascii="Times New Roman"/>
                <w:b w:val="false"/>
                <w:i w:val="false"/>
                <w:color w:val="000000"/>
                <w:sz w:val="20"/>
              </w:rPr>
              <w:t>
сәуле аурулары салдарынан қайтыс болғандардың немесе қайтыс болған мүгедектердiң, сондай-ақ қайтыс болуы Чернобыль АЭС-індегі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0" w:type="auto"/>
            <w:vMerge/>
            <w:tcBorders>
              <w:top w:val="nil"/>
              <w:left w:val="single" w:color="cfcfcf" w:sz="5"/>
              <w:bottom w:val="single" w:color="cfcfcf" w:sz="5"/>
              <w:right w:val="single" w:color="cfcfcf" w:sz="5"/>
            </w:tcBorders>
          </w:tcPr>
          <w:p/>
        </w:tc>
      </w:tr>
    </w:tbl>
    <w:bookmarkStart w:name="z8" w:id="8"/>
    <w:p>
      <w:pPr>
        <w:spacing w:after="0"/>
        <w:ind w:left="0"/>
        <w:jc w:val="both"/>
      </w:pP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тіркеуден өткеннен кейін, оның Қазақстан Республикасы нормативтік құқықтық актілерінің эталондық бақылау банкінде ресми жариялануын қамтамасыз етсін.</w:t>
      </w:r>
    </w:p>
    <w:bookmarkEnd w:id="9"/>
    <w:bookmarkStart w:name="z10" w:id="10"/>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p>
    <w:bookmarkEnd w:id="10"/>
    <w:bookmarkStart w:name="z11" w:id="11"/>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bookmarkStart w:name="z12" w:id="12"/>
    <w:p>
      <w:pPr>
        <w:spacing w:after="0"/>
        <w:ind w:left="0"/>
        <w:jc w:val="both"/>
      </w:pPr>
      <w:r>
        <w:rPr>
          <w:rFonts w:ascii="Times New Roman"/>
          <w:b w:val="false"/>
          <w:i w:val="false"/>
          <w:color w:val="000000"/>
          <w:sz w:val="28"/>
        </w:rPr>
        <w:t>
      Ескерту: аббревиатуралардың ажыратылып жазылу:</w:t>
      </w:r>
    </w:p>
    <w:bookmarkEnd w:id="12"/>
    <w:bookmarkStart w:name="z13" w:id="13"/>
    <w:p>
      <w:pPr>
        <w:spacing w:after="0"/>
        <w:ind w:left="0"/>
        <w:jc w:val="both"/>
      </w:pPr>
      <w:r>
        <w:rPr>
          <w:rFonts w:ascii="Times New Roman"/>
          <w:b w:val="false"/>
          <w:i w:val="false"/>
          <w:color w:val="000000"/>
          <w:sz w:val="28"/>
        </w:rPr>
        <w:t>
      "КСР Одағы" - "Кеңестік Социалистік Республикалар Одағы";</w:t>
      </w:r>
    </w:p>
    <w:bookmarkEnd w:id="13"/>
    <w:bookmarkStart w:name="z14" w:id="14"/>
    <w:p>
      <w:pPr>
        <w:spacing w:after="0"/>
        <w:ind w:left="0"/>
        <w:jc w:val="both"/>
      </w:pPr>
      <w:r>
        <w:rPr>
          <w:rFonts w:ascii="Times New Roman"/>
          <w:b w:val="false"/>
          <w:i w:val="false"/>
          <w:color w:val="000000"/>
          <w:sz w:val="28"/>
        </w:rPr>
        <w:t>
      "Чернобыльдағы АЭС" - "Чернобыльдағы атом электр станциясы".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