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ca418" w14:textId="d1ca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both"/>
      </w:pPr>
      <w:r>
        <w:rPr>
          <w:rFonts w:ascii="Times New Roman"/>
          <w:b w:val="false"/>
          <w:i w:val="false"/>
          <w:color w:val="000000"/>
          <w:sz w:val="28"/>
        </w:rPr>
        <w:t>Маңғыстау облысы әкімдігінің 2019 жылғы 10 қазандағы № 221 қаулысы. Маңғыстау облысы Әділет департаментінде 2019 жылғы 24 қазанда № 4004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w:t>
      </w:r>
      <w:r>
        <w:rPr>
          <w:rFonts w:ascii="Times New Roman"/>
          <w:b w:val="false"/>
          <w:i w:val="false"/>
          <w:color w:val="000000"/>
          <w:sz w:val="28"/>
        </w:rPr>
        <w:t xml:space="preserve"> заңдарына, Қазақстан Республикасы Ауыл шаруашылығы министрінің 2019 жылғы 6 маусымдағы № 228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бұйрығына (нормативтік құқықтық актілерді мемлекеттік тіркеу Тізілімінде № 18821 болып тіркелген)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 бекітілсін.</w:t>
      </w:r>
    </w:p>
    <w:bookmarkEnd w:id="1"/>
    <w:bookmarkStart w:name="z2" w:id="2"/>
    <w:p>
      <w:pPr>
        <w:spacing w:after="0"/>
        <w:ind w:left="0"/>
        <w:jc w:val="both"/>
      </w:pPr>
      <w:r>
        <w:rPr>
          <w:rFonts w:ascii="Times New Roman"/>
          <w:b w:val="false"/>
          <w:i w:val="false"/>
          <w:color w:val="000000"/>
          <w:sz w:val="28"/>
        </w:rPr>
        <w:t xml:space="preserve">
      2. "2019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көлемдерін бекіту туралы" Маңғыстау облысы әкімдігінің 2019 жылғы 7 наурыздағы № 44 (нормативтік құқықтық актілерді мемлекеттік тіркеу Тізілімінде № 3836 болып тіркелген, 2019 жылғы 14 наурызда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Б.А. Қашақовқа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2019 жылға асыл тұқымды мал шаруашылығын дамытуды, мал шаруашылығының өнiмдiлiгiн және өнiм сапасын арттыруды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651"/>
        <w:gridCol w:w="3034"/>
        <w:gridCol w:w="2621"/>
        <w:gridCol w:w="3244"/>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 қойлардың асыл тұқымды аналық басы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 бас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Шаруашылықтарда және ауыл шаруашылығы кооперативтерінде қойлардың аналық басын қолдан ұрықтандыру </w:t>
            </w:r>
            <w:r>
              <w:br/>
            </w:r>
            <w:r>
              <w:rPr>
                <w:rFonts w:ascii="Times New Roman"/>
                <w:b w:val="false"/>
                <w:i w:val="false"/>
                <w:color w:val="000000"/>
                <w:sz w:val="20"/>
              </w:rPr>
              <w:t>
жөніндегі көрсетілетін қызметтерді субсидиялау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 бас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бас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r>
              <w:br/>
            </w:r>
            <w:r>
              <w:rPr>
                <w:rFonts w:ascii="Times New Roman"/>
                <w:b w:val="false"/>
                <w:i w:val="false"/>
                <w:color w:val="000000"/>
                <w:sz w:val="20"/>
              </w:rPr>
              <w:t>
 килограмм</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r>
              <w:br/>
            </w:r>
            <w:r>
              <w:rPr>
                <w:rFonts w:ascii="Times New Roman"/>
                <w:b w:val="false"/>
                <w:i w:val="false"/>
                <w:color w:val="000000"/>
                <w:sz w:val="20"/>
              </w:rPr>
              <w:t>
бас</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