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4ece" w14:textId="6b14e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 Шиелі аудандық мәслихатының 2019 жылғы 27 қыркүйектегі №43/3 шешіміне өзгеріс енгізу туралы</w:t>
      </w:r>
    </w:p>
    <w:p>
      <w:pPr>
        <w:spacing w:after="0"/>
        <w:ind w:left="0"/>
        <w:jc w:val="both"/>
      </w:pPr>
      <w:r>
        <w:rPr>
          <w:rFonts w:ascii="Times New Roman"/>
          <w:b w:val="false"/>
          <w:i w:val="false"/>
          <w:color w:val="000000"/>
          <w:sz w:val="28"/>
        </w:rPr>
        <w:t>Қызылорда облысы Шиелі аудандық мәслихатының 2019 жылғы 22 қарашадағы № 46/4 шешімі. Қызылорда облысының Әділет департаментінде 2019 жылғы 25 қарашада № 6984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 Шиелі аудандық мәслихатының 2019 жылғы 27 қыркүйектегі </w:t>
      </w:r>
      <w:r>
        <w:rPr>
          <w:rFonts w:ascii="Times New Roman"/>
          <w:b w:val="false"/>
          <w:i w:val="false"/>
          <w:color w:val="000000"/>
          <w:sz w:val="28"/>
        </w:rPr>
        <w:t>№ 43/3</w:t>
      </w:r>
      <w:r>
        <w:rPr>
          <w:rFonts w:ascii="Times New Roman"/>
          <w:b w:val="false"/>
          <w:i w:val="false"/>
          <w:color w:val="000000"/>
          <w:sz w:val="28"/>
        </w:rPr>
        <w:t xml:space="preserve"> (нормативтік құқықтық актілерді мемлекеттік тіркеу Тізілімінде №6923 болып тіркелген, Қазақстан Республикасы нормативтік құқықтық актілерінің эталондық бақылау банкінде 2019 жылғы 2 қазанда жарияланған)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қосымшасындағы </w:t>
      </w:r>
      <w:r>
        <w:rPr>
          <w:rFonts w:ascii="Times New Roman"/>
          <w:b w:val="false"/>
          <w:i w:val="false"/>
          <w:color w:val="000000"/>
          <w:sz w:val="28"/>
        </w:rPr>
        <w:t>6-тармақ</w:t>
      </w:r>
      <w:r>
        <w:rPr>
          <w:rFonts w:ascii="Times New Roman"/>
          <w:b w:val="false"/>
          <w:i w:val="false"/>
          <w:color w:val="000000"/>
          <w:sz w:val="28"/>
        </w:rPr>
        <w:t xml:space="preserve"> алынып тасталсын.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