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a66" w14:textId="4f5a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Алдашбай Ахун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294 шешімі. Қызылорда облысының Әділет департаментінде 2020 жылғы 5 қаңтарда № 7183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Алдашбай Ахун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71 235,6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1 056,4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70 179,2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71 235,6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Қармақшы аудандық мәслихатының 21.04.2020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Алдашбай Ахун ауылдық округінің бюджетіне берілетін бюджеттік субвенция көлемі 57 991 мың теңге мөлшерінде белгіленгені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Алдашбай Ахун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Алдашбай Ахун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294 шешіміне 2-қосымша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 Ахун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294 шешіміне 3-қосымша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Алдашбай Ахун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294 шешіміне 4-қосымша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294 шешіміне 5-қосымша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Алдашбай Ахун ауылдық округінің бюджетінде республикалық бюджет есебінен қаралған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