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0f28" w14:textId="8b00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Ғ. Мұратбаев ауылдық округі әкімінің 2019 жылғы 4 маусымдағы № 27 шешімі. Қызылорда облысының Әділет департаментінде 2019 жылғы 6 маусымда № 6812 болып тіркелді. Күші жойылды - Қызылорда облысы Қазалы ауданы Ғ. Мұратбаев ауылдық округі әкімінің 2019 жылғы 27 қыркүйектегі № 48 шешімімен</w:t>
      </w:r>
    </w:p>
    <w:p>
      <w:pPr>
        <w:spacing w:after="0"/>
        <w:ind w:left="0"/>
        <w:jc w:val="both"/>
      </w:pPr>
      <w:r>
        <w:rPr>
          <w:rFonts w:ascii="Times New Roman"/>
          <w:b w:val="false"/>
          <w:i w:val="false"/>
          <w:color w:val="ff0000"/>
          <w:sz w:val="28"/>
        </w:rPr>
        <w:t xml:space="preserve">
      Ескерту. Күші жойылды - Қызылорда облысы Қазалы ауданы Ғ. Мұратбаев ауылдық округі әкімінің 27.09.2019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"Қазақстан Республикасы ауыл шаруашылығы министрлiгiнің ветеринариялық бақылау және қадағалау комитетi Қазалы аудандық аумақтық инспекциясы" мемлекеттік мекемесінің бас мемлекеттік ветеринариялық-санитариялық инспекторының 2019 жылғы 13 мамырдағы № 7-09-289 ұсынысы негізінде, Ғ.Мұратбаев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Ғ.Мұратбаев ауылдық округi Ғ.Мұратбаев ауылының аумағында ұсақ малдардың арасында бруцеллез ауруы пайда болуына байланысты Көбейсін Іскендіров, Ғани Мұратбаев, Қали Наурызбаев, Жанқожа батыр, Қуандық әулие, Сәкен Сейфулин, Қорқыт ата көшелерінде шектеу iс-шаралары белгіленсін.</w:t>
      </w:r>
    </w:p>
    <w:bookmarkEnd w:id="1"/>
    <w:bookmarkStart w:name="z6" w:id="2"/>
    <w:p>
      <w:pPr>
        <w:spacing w:after="0"/>
        <w:ind w:left="0"/>
        <w:jc w:val="both"/>
      </w:pPr>
      <w:r>
        <w:rPr>
          <w:rFonts w:ascii="Times New Roman"/>
          <w:b w:val="false"/>
          <w:i w:val="false"/>
          <w:color w:val="000000"/>
          <w:sz w:val="28"/>
        </w:rPr>
        <w:t>
      2. Осы шешiмнiң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Ғ.Мұратбаев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Рыстығұл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