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2ff9" w14:textId="d1a2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аудандық мәслихатының 2016 жылғы 23 желтоқсандағы № 9/68 "Шет ауданы бойынша коммуналдық қалдықтардың пайда болуы және жинақталу нормаларын, сондай ақ тұрмыстық қатты қалдықтарды жинауға, әкетуге, кәдеге жаратуға, қайта өңдеуге және көмуге арналған тарифті бекіту туралы" шешіміне өзгеріс енгізу туралы</w:t>
      </w:r>
    </w:p>
    <w:p>
      <w:pPr>
        <w:spacing w:after="0"/>
        <w:ind w:left="0"/>
        <w:jc w:val="both"/>
      </w:pPr>
      <w:r>
        <w:rPr>
          <w:rFonts w:ascii="Times New Roman"/>
          <w:b w:val="false"/>
          <w:i w:val="false"/>
          <w:color w:val="000000"/>
          <w:sz w:val="28"/>
        </w:rPr>
        <w:t>Қарағанды облысы Шет аудандық мәслихатының 2019 жылғы 3 қыркүйектегі № 32/285 шешімі. Қарағанды облысының Әділет департаментінде 2019 жылғы 13 қыркүйекте № 5472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1, 2 тармақтарына,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Шет ауданының мәслихаты ШЕШІМ ЕТТІ:</w:t>
      </w:r>
    </w:p>
    <w:bookmarkEnd w:id="0"/>
    <w:bookmarkStart w:name="z5" w:id="1"/>
    <w:p>
      <w:pPr>
        <w:spacing w:after="0"/>
        <w:ind w:left="0"/>
        <w:jc w:val="both"/>
      </w:pPr>
      <w:r>
        <w:rPr>
          <w:rFonts w:ascii="Times New Roman"/>
          <w:b w:val="false"/>
          <w:i w:val="false"/>
          <w:color w:val="000000"/>
          <w:sz w:val="28"/>
        </w:rPr>
        <w:t xml:space="preserve">
      1. Шет аудандық мәслихатының 2016 жылғы 23 желтоқсандағы № 9/68 "Шет ауданы бойынша коммуналдық қалдықтардың пайда болуы және жинақталу нормаларын, сондай ақ тұрмыстық қатты қалдықтарды жинауға, әкетуге, кәдеге жаратуға, қайта өңдеуге және көмуге арналған тарифті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мемлекеттiк тiркеу тiзiлiмiнде №4127 болып тіркелген, Қазақстан Республикасының нормативтiк құқықтық актiлерінің эталондық бақылау банкінде 2017 жылдың 2 ақпанында электрондық түрде, 2017 жылдың 26 қаңтарындағы "Шет шұғыласы" газетінде №04 (10.625)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Мукушев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Төлеуқұлов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мәслихаттың</w:t>
            </w:r>
            <w:r>
              <w:br/>
            </w:r>
            <w:r>
              <w:rPr>
                <w:rFonts w:ascii="Times New Roman"/>
                <w:b w:val="false"/>
                <w:i w:val="false"/>
                <w:color w:val="000000"/>
                <w:sz w:val="20"/>
              </w:rPr>
              <w:t>2019 жылғы қыркүйегіндегі</w:t>
            </w:r>
            <w:r>
              <w:br/>
            </w:r>
            <w:r>
              <w:rPr>
                <w:rFonts w:ascii="Times New Roman"/>
                <w:b w:val="false"/>
                <w:i w:val="false"/>
                <w:color w:val="000000"/>
                <w:sz w:val="20"/>
              </w:rPr>
              <w:t>сессиясының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IX сессиясының №9/68</w:t>
            </w:r>
            <w:r>
              <w:br/>
            </w:r>
            <w:r>
              <w:rPr>
                <w:rFonts w:ascii="Times New Roman"/>
                <w:b w:val="false"/>
                <w:i w:val="false"/>
                <w:color w:val="000000"/>
                <w:sz w:val="20"/>
              </w:rPr>
              <w:t>шешіміне 1 қосымша</w:t>
            </w:r>
          </w:p>
        </w:tc>
      </w:tr>
    </w:tbl>
    <w:bookmarkStart w:name="z12" w:id="4"/>
    <w:p>
      <w:pPr>
        <w:spacing w:after="0"/>
        <w:ind w:left="0"/>
        <w:jc w:val="left"/>
      </w:pPr>
      <w:r>
        <w:rPr>
          <w:rFonts w:ascii="Times New Roman"/>
          <w:b/>
          <w:i w:val="false"/>
          <w:color w:val="000000"/>
        </w:rPr>
        <w:t xml:space="preserve"> Шет ауданы бойынша коммуналдық қалдықтардың пайда болу және жинақталу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4329"/>
        <w:gridCol w:w="2933"/>
        <w:gridCol w:w="3489"/>
      </w:tblGrid>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жылдық жинақталу нормасы,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емесү йлер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1,72</w:t>
            </w:r>
            <w:r>
              <w:br/>
            </w:r>
            <w:r>
              <w:rPr>
                <w:rFonts w:ascii="Times New Roman"/>
                <w:b w:val="false"/>
                <w:i w:val="false"/>
                <w:color w:val="000000"/>
                <w:sz w:val="20"/>
              </w:rPr>
              <w:t>
2,24</w:t>
            </w:r>
          </w:p>
          <w:bookmarkEnd w:id="5"/>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санаторийлер, демалыс үйлері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Базарлар,сауда павильондары, дүңгіршектер, сөрелер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көтерме базалары, қоймалары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базалары, қоймалары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сол сияқтылар.)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аумағында жаппай іс-шаралар ұйымдастыратын заңды ұйымдар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