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044a" w14:textId="85b0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6 сессиясының 2012 жылғы 8 маусымдағы № 6/59 "Абай ауданы бойынша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2019 жылғы 26 желтоқсандағы № 57/610 шешімі. Қарағанды облысының Әділет департаментінде 2019 жылғы 31 желтоқсанда № 5636 болып тіркелді. Күші жойылды - Қарағанды облысы Абай аудандық мәслихатының 2024 жылғы 12 қыркүйектегі № 23/216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12.09.2024 </w:t>
      </w:r>
      <w:r>
        <w:rPr>
          <w:rFonts w:ascii="Times New Roman"/>
          <w:b w:val="false"/>
          <w:i w:val="false"/>
          <w:color w:val="ff0000"/>
          <w:sz w:val="28"/>
        </w:rPr>
        <w:t>№ 23/216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мәслихатының ШЕШІМ:</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6 сессиясының 2012 жылғы 8 маусымдағы № 6/59 "Абай ауданы бойынша тұрғын үй көмегін көрсету Ережесін бекіту туралы" (Нормативтік құқықтық актілерді мемлекеттік тіркеу тізілімінде № 8-9-137 болып тіркелген, 2012 жылғы 14 шілдедегі № 26 (3927) "Абай-Ақиқат"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Абай ауданы бойынша тұрғын үй көмегін көрсету </w:t>
      </w:r>
      <w:r>
        <w:rPr>
          <w:rFonts w:ascii="Times New Roman"/>
          <w:b w:val="false"/>
          <w:i w:val="false"/>
          <w:color w:val="000000"/>
          <w:sz w:val="28"/>
        </w:rPr>
        <w:t>ережелерінде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келесі мазмұндағы жаңа редакцияда жазылсын:</w:t>
      </w:r>
    </w:p>
    <w:bookmarkStart w:name="z9" w:id="4"/>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келесі мазмұндағы жаңа редакцияда жазылсын:</w:t>
      </w:r>
    </w:p>
    <w:bookmarkStart w:name="z11" w:id="5"/>
    <w:p>
      <w:pPr>
        <w:spacing w:after="0"/>
        <w:ind w:left="0"/>
        <w:jc w:val="both"/>
      </w:pPr>
      <w:r>
        <w:rPr>
          <w:rFonts w:ascii="Times New Roman"/>
          <w:b w:val="false"/>
          <w:i w:val="false"/>
          <w:color w:val="000000"/>
          <w:sz w:val="28"/>
        </w:rPr>
        <w:t>
      "7)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келесі мазмұндағы жаңа редакцияда жазылсын:</w:t>
      </w:r>
    </w:p>
    <w:bookmarkStart w:name="z13" w:id="6"/>
    <w:p>
      <w:pPr>
        <w:spacing w:after="0"/>
        <w:ind w:left="0"/>
        <w:jc w:val="both"/>
      </w:pP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6"/>
    <w:bookmarkStart w:name="z14"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келесі мазмұндағы жаңа редакцияда жазылсын:</w:t>
      </w:r>
    </w:p>
    <w:bookmarkEnd w:id="7"/>
    <w:bookmarkStart w:name="z15" w:id="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8"/>
    <w:bookmarkStart w:name="z16" w:id="9"/>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9"/>
    <w:bookmarkStart w:name="z17" w:id="10"/>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0"/>
    <w:bookmarkStart w:name="z18" w:id="11"/>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1"/>
    <w:bookmarkStart w:name="z19"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20" w:id="13"/>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белгiлеген шектi жол берiлетiн деңгейiнiң арасындағы айырма ретiнде айқындалады.";</w:t>
      </w:r>
    </w:p>
    <w:bookmarkEnd w:id="13"/>
    <w:bookmarkStart w:name="z21"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bookmarkEnd w:id="14"/>
    <w:bookmarkStart w:name="z22" w:id="15"/>
    <w:p>
      <w:pPr>
        <w:spacing w:after="0"/>
        <w:ind w:left="0"/>
        <w:jc w:val="both"/>
      </w:pPr>
      <w:r>
        <w:rPr>
          <w:rFonts w:ascii="Times New Roman"/>
          <w:b w:val="false"/>
          <w:i w:val="false"/>
          <w:color w:val="000000"/>
          <w:sz w:val="28"/>
        </w:rPr>
        <w:t>
      2. Осы шешім оның алғашқы ресми жарияланған күнінен бастап он күнтізбелік күн өткеннен соң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Ыбышев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