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5eb6" w14:textId="2b35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қаласының аумағында салық салу мақсатында жер салығының мөлшерлемелерін арттыру немесе азайту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10 қаңтардағы № 42/460 шешімі. Қарағанды облысының Әділет департаментінде 2019 жылғы 24 қаңтарда № 5163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Қарағанды облысы Абай аудандық мәслихатының 17.02.2022 № 18/172 (алғаш рет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Автотұрақтарға (паркингтерге), автожанармай құю станцияларына сондай-ақ тиісті мақсаттарда пайдаланылмайтын немесе Қазақстан Республикасының заңнамасы бұзыла отырып пайдаланылатын бөлінген жерлерді қоспағанда,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Қарағанды облысы Абай қаласының аумағында салық салу мақсатында арттырылған немесе азайтылған жер салығының мөлшерлері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Абай аудандық мәслихатының 17.02.2022 № 18/172 (алғаш рет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42/460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мақсаты үшін жер салығының мөлшерлемелері азайтылған немесе арттырылған Қарағанды облысы Абай қаласының аумағын аймақтарға бөлу сызбасын бекіту туралы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- Қарағанды облысы Абай аудандық мәслихатының 17.02.2022 № 18/172 (алғаш рет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42/460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қаласы аумағының салықтық аймақтарының сипаттамасы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оң жақ жоғарғы бұрышы жаңа редакцияда – Қарағанды облысы Абай аудандық мәслихатының 17.02.2022 № 18/172 (алғаш рет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аймағының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салығына төмендетілген немесе жоғарылатылған мөлшерлемелері,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сипаттау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- 12, 13, 14, 26, 27, 32, 33, 45, 46 тұрғын үй орамдары;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шағын ауданы;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Жеңіс даңғылынан бастап 3 шағын ауданға дейінгі аймақ;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Республикасының Тәуелсіздігіне 10 жыл көшесінің бойында орналасқан 2 қабатты құрылыстың аумағы: К.Маркс - Қазақстан Республикасының Тәуелсіздігіне 10 жыл көшелерінің қиылысынан Қазақстан Республикасының Тәуелсіздігіне 10 жыл - Абай көшелерінің қиылысына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Энгельс көшесі бойындағы көп қабатты құрылыстың аумағы: Энгельс - Абай көшелерінің қиылысынан Энгельс - Курчатов көшелерінің қиылысына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Абай көшесі 33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- 017 есепті орам.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шағын ауданы, гараждар мен зират аумағына тиесілі және құрылыс аумағынан бос басқа да аймағы;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 шағын ауданы, шағын ауданның құрылыс аумағынан бос басқа да оңтүстік - шығыс аймағы.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 2, 3, 4, 5, 6, 7, 8, 9, 10, 16, 17, 20, 21, 22, 23, 28, 29, 29а, 30, 30а, 31, 36, 37, 38, 40, 42, 43, 44 тұрғын үй орамдары;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Абайлық тігін фабрикасының аймағы;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- 34, 35 тұрғын үй орамы, Қазақстан Республикасының Тәуелсіздігіне 10 жыл көшесінің бойында орналасқан 2 қабатты құрылыстың аумағынан басқа: К.Маркс - Қазақстан Республикасының Тәуелсіздігіне 10 жыл көшелерінің қиылысынан Қазақстан Республикасының Тәуелсіздігіне 10 жыл - Абай көшелерінің қиылысына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Калинин, Курчатов көшелерінің, Жеңіс даңғылының арасындағы аймақ оңтүстік - шығысқа қарай қала шекарасына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шағын ауданы;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 және 15 тұрғын үй орамдарының аймағы, Энгельс көшесі бойындағы көп қабатты үйлердің аумағынан басқа: Энгельс - Абай көшелерінің қиылысынан Энгельс - Курчатов көшелерінің қиылысына дейін, Абай көшесі 33 үйден басқа;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гараждар аймағы (есепті орамдар 011, 012, 013, 014, 015, 016, 018).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Қорғаныс Министрлігі Қарағанды аудандық пайдаланушылық бөлімінің жері (032 есепті орам);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"Ормандар мен жануарлар дүниесін қорғау бойынша Қарағанды шаруашылығы" коммуналдық мемлекеттік мекеменің жері (033 есепті орам);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резервтегі және қала құрылысын салуда қолданылмаған басқа да жерлер (026, 036 есепті орамдар);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гараждар мен зират аймағына тиесілі, құрылыстан бос 2 шағын ауданының аймағы;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шағын ауданның құрылыстан бос оңтүстік-шығыс аймағы;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Қараған, Солтүстік Қараған және Оңтүстік Қараған кенттерінің аумағы.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-Вольный, Кзыл кенттерінің, саяжай нысандары аймақтарының 019, 020, 021, 022 есепті орамдары.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