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64dd" w14:textId="4096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30 желтоқсандағы № 1690/37 шешімі. Қарағанды облысының Әділет департаментінде 2019 жылғы 31 желтоқсанда № 5645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11 083 263 мың теңге, 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1 662 858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16 985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49 341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- 9 354 079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13 146 372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- 175 732 мың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175 732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минус 9 864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9 864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2 228 977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2 228 977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2 306 553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қаражаттарының пайдаланылған қалдықтары – минус 77 576 мың теңге.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1776/44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қаласының бюджетіне 2020 жылға арналған облыстық бюджетке табыстарды нормативтік бөлу келесі көлемдерде бекітілгені ескерілсін: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табыс салығы бойынша – 80 пайыздан;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80 пайыздан.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Шахтинск қалалық бюджетіне облыстық бюджеттен берілетін субвенциялардың мөлшері 5 851 316 мың теңге сомасында қарастырылғаны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қалалық бюджетте облыстық бюджеттен берiлетiн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қалалық бюджеттік бағдарламалар әкімшілеріне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қалалық бюджетті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бағытталған бюджеттік бағдарламаларға бөлумен бекітілсін.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қалалық бюджетті атқару барысында секвестрлеуге жатпайтын бюджеттік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қала әкімдігінің резерві 33 000 мың теңге сомасында бекітілсін.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1776/44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округтардың бюджеттерінен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9 353 935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- 2 228 977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- 77 576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7 732 788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5 909 262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7 704 029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55 716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берiлетiн нысаналы трансферттер және бюджеттік кредиттер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1776/44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мемлекеттік орта және қосымша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(жоқ абаттандыру және сыртқы инженерлік желілерінің)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коммунаикациялық инфрақұрылымды (сумен қамту) салу, есептеу тоқсан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51/1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тұрғын үй –коммуналдық шаруашылық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кентінде ішкі орамдық жылу желілерін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Карл Маркс көшесі бойынша 60 пәтерлі тұрғын үй құрылысы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қызметін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бағдарламалар әкімшілеріне нысаналы трансферттер және бюджеттік кредиттер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1776/44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 мемлекеттік орта және қосымша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коммуникациялық инфрақұрылымды (сумен қамту) салу, есептеу 007, 008, 049 тоқсан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қаласы. Молодежная көшесі, 51/1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кварталішілік жылу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Карл Маркс көшесі бойынша 60 пәтерлі тұрғын үй құрылысы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бюджеттің 2020 жылға арналған бюджеттің даму бағдарламаларының тізімі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 орындау барысында секвестрлеуге жатпайтын бюджеттік бағдарламалардың тізімі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