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d25e" w14:textId="191d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қаласының мектепке дейінгі білім беру ұйымдарына балаларды қабылдау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28 қарашадағы № 49/04 қаулысы. Қарағанды облысының Әділет департаментінде 2019 жылғы 4 желтоқсанда № 5547 болып тіркелді. Күші жойылды - Қарағанды облысы Шахтинск қаласының әкімдігінің 2021 жылғы 1 қазандағы № 52/01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01.10.2021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52/01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қаласының мектепке дейінгі білім беру ұйымдарына балаларды қабылдау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К.К. Тлеубергеновке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қаласының мектепке дейінгі білім беру ұйымдарына балаларды қабылдау қағидалары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Шахтинск қаласының мектепке дейінгі білім беру ұйымдарына балаларды қабылдау қағидалары (бұдан әрі – Қағидалар) Қазақстан Республикасының 2007 жылғы 26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меншік нысаны мен ведомстволық бағыныстылығына қарамастан мектепке дейінгі білім беру ұйымдарына балаларды қабылдау тәртібін анықтайды.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ұйымдардың міндеттері: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балалардың өмірін және денсаулығын қорғау;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тәрбиеленушілердің, оның ішінде ерекше білім беру қажеттілігі және жеке мүмкіндіктері бар тәрбиеленушілердің дене, зияткерлік және жеке тұлғалық дамуын қамтамасыз ететін оңтайлы жағдайлар жасау;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сапалы мектепалды даярлықты қамтамасыз ету;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баланың толыққанды дамуын қамтамасыз ету үшін отбасымен өзара іс-қимыл жасау;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ата-аналарға балаларды тәрбиелеу, оқыту, дамыту және денсаулығын қорғау бойынша консультативтік және әдістемелік көмек көрсету болып табылады.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Мектепке дейінгі ұйымның негізгі құрылымдық бірлігі топ болып табылады. Топтар жас ерекшелігі бір немесе жас ерекшелігі әртүрлі қағидаты бойынша жасақталады.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Мектепке дейінгі ұйымдар топтарының толымдылығы "Мектепке дейінгі ұйымдарға және сәбилер үйлеріне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2017 жылғы 17 тамыздағы №615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15893 болып тіркелген) сәйкес жүзеге асырылады.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Мектепке дейінгі ұйымдар тәрбиеленушілердің ұйымда болу уақыты бойынша бөлінеді және мынадай тәртіппен қызмет етеді: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толық күн болу;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жарты күн болу;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тәулік бойы болу.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Мектепке дейінгі ұйымдар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Мектепке дейiнгi ұйымдар бiр жастан бастап мектеп жасына дейiн жеткенше мемлекет қаржыландыратын тәрбиеленушілерді тәрбиелеу, оқыту, дамуындағы ауытқуды түзету және әлеуметтік бейімдеу, дамыту және медициналық бақылау, сондай-ақ қарау, бағу және сауықтыру жөніндегі қызметтер көлемін, оның ішінде балаларға инклюзивті білім беруді іске асыру үшін мемлекеттік білім беру тапсырысын орындауды қамтамасыз етеді.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Балаларды мектепке дейінгі ұйымдарға қабылдау "Мектепке дейінгі тәрбие мен оқыту саласында жергілікті атқарушы органдар көрсететін мемлекеттік қызметтер стандарттарын бекіту туралы" Қазақстан Республикасы Білім және ғылым министрінің 2015 жылғы 7 сәуірдегі № 172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10981 болып тіркелген) сәйкес жүзеге асырылады.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тұрақты немесе уақытша орналасуға қабылдау онда бос орынның болуына қарай жыл бойы жүргізіледі.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ішінде бір мектепке дейінгі ұйымнан басқасына орын алмастыру жас топтары, оқыту тілі сәйкес келген жағдайда, ата-аналардың және мектепке дейінгі ұйым басшыларының келісімімен тұрақты орындарға жүзеге асырылады.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Мектепке дейінгі білім беру ұйымдарына балаларды қабылдау үшін қажетті құжаттар тізбесі: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қабылдауға арналған жолдама (берілген күннен бастап 5 жұмыс күні ішінде жарамды);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ата-анасының бірінің немесе заңды өкілінің жеке басын куәландыратын құжат (сәйкестендіру үшін);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баланың тууын куәландыратын құжат (сәйкестендіру үшін);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Денсаулық сақтау министрінің 2003 жылғы 24 маусымдағы № 469 бұйрығымен (Нормативтік құқықтық актілерді мемлекеттік тіркеу тізілімінде № 2423 болып тіркелген) бекітілген "Бала денсаулығы паспорты" 026/у-3 есеп нысанын толтыру және жүргізу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нысан бойынша баланың денсаулық паспорты;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баланың денсаулығы туралы анықтама;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психологиялық-медициналық-педагогикалық консультацияның қорытындысы (ерекше білім беру қажеттілігі бар балалар үшін).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Мектепке дейінгі ұйымдар өз қызметін мынадай кезеңдер бойынша ұйымдастырады: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 қыркүйек пен 30 мамыр аралығында – оқу жылы ("Мектепке дейінгі тәрбие мен оқытудың үлгілік оқу бағдарламаларын бекіту туралы" Қазақстан Республикасы Білім және ғылым министрінің міндетін атқарушының 2016 жылғы 12 тамыздағы № 499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14235 болып тіркелген) бағдарламаның мазмұнын меңгеру кезеңі;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маусым мен 31 тамыз аралығында – жазғы сауықтыру кезеңі;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 жасына жеткен балаларды мектепке дейінгі ұйымнан босату жыл сайын 1 тамызға дейін жүзеге асырылады;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балаларды бір жас тобынан басқасына ауыстыру ағымдағы жылғы 1-31 тамыз аралығында жүзеге асырылады.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Мектепалды даярлық сыныптарындағы оқу процесі ағымдағы жылғы 1 қыркүйек пен келесі жылғы 25 мамыр аралығында жүзеге асырылады. Оқу жылы ішінде каникулдар белгіленеді.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Мектепке дейінгі ұйымдарда баланың орны мынадай: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 ауырып, денсаулық сақтау, білім беру және өзге де ұйымдарда емделген, сауықтырылған, денсаулығын түзеткен және оңалтылған (көрсетілімі бойынша анықтама және қорытынды ұсынған жағдайда);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баланың ата-анасына немесе өзге де заңды өкілдеріне еңбек демалысы берілген (жазбаша өтінішті ұсынған кезде) жағдайларда сақталады.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Басшы баланы мектепке дейінгі ұйымдардан мынадай: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ұйым мен баланың ата-анасының немесе өзге де заңды өкілінің арасындағы шарттың талаптары бұзылған;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 бір айдан астам дәлелсіз себеппен және әкімшілікке ескертпей келмеген;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дәрігерлік консультациялық комиссия анықтамасының негізінде баланың келуiне кедергi болатын медициналық қарсы көрсетілімдер болған жағдайларда шығарады.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Мектепке дейінгі ұйым басшысы баланы мектепке дейінгі ұйымға қабылдаған кезде ата-анасын немесе заңды өкілдерін жарғымен, қабылдау тәртібі мен білім беру процесін және медициналық қызмет көрсетуді ұйымдастыру тәртібін регламенттейтін құжаттармен таныстырады, ата-аналармен немесе заңды өкілдермен шарт жасайды.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Мектепке дейінгі ұйым мен ата-аналар немесе заңды өкілдер арасындағы өзара қарым-қатынас баланы мектепке дейінгі ұйымға қабылдаған кезде жасалатын шартпен реттеледі.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Мектепке дейінгі ұйым тәрбиеленушісінің, ата-аналары мен қызметкерлерінің қарым-қатынасы білім беру процесіне қатысушылардың өзара сыйластығы және жеке ерекшеліктеріне сәйкес тәрбиеленушіге даму еркіндігін ұсынуды ескере отырып, ынтымақтастық негізде құрылады.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