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4c1" w14:textId="f3f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26 желтоқсандағы XХVIII сессиясының № 1576/28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28 тамыздағы № 1638/33 шешімі. Қарағанды облысының Әділет департаментінде 2019 жылғы 6 қыркүйекте № 5459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1576/28 "2019-2021 жылдарға арналған қалалық бюджет туралы" (нормативтік құқықтық актілерді мемлекеттік тіркеу Тізілімінде № 5102 тіркелген, Қазақстан Республикасы нормативтік құқықтық актілерінің эталондық бақылау банкінде электрондық түрде 2019 жылғы 9 қаңтарда, 2019 жылғы 22 ақпандағы № 7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8 317 557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1 317 673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18 425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86 720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- 6 894 739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- 8 406 026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минус 664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9 200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57 805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(профицитін пайдалану) қаржыландыру – 57 805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87 805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қаласының бюджетіне 2019 жылға арналған облыстық бюджетке табыстарды нормативтік бөлу келесі көлемдерде бекітілгені ескерілсін: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77 пайыздан;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1638/33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1638/33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берiлетiн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1638/33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бюджеттік бағдарламалар әкімшілеріне нысаналы трансферттер және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нәтижелі жұмыспен қамтуды және жаппай кәсіпкерлікті дамытудың 2017 – 2021 жылдарға арналған "Еңбек" мемлекеттік бағдарламасын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