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6d5a" w14:textId="76c6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2019 жылғы 8 мамырдағы № 1619/31 шешімі. Қарағанды облысының Әділет департаментінде 2019 жылғы 15 мамырда № 5335 болып тіркелді. Күші жойылды - Қарағанды облысы Шахтинск қалалық мәслихатының 2023 жылғы 19 қыркүйектегі № 276/5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маслихат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3182 тіркелген, 2015 жылғы 15 мамырдағы "Әділет" ақпараттық-құқықтық жүйесінде, 2015 жылғы 15 мамырдағы № 19 "Шахтинский вестник"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Шахтинск қаласы мен іргелес Долинка, Новодолинский, Шахан кенттерінде мектепке дейінгі білім беру мекемелерінде тәрбиеленетін және оқитын балалары бар көпбалалы отбасылар;";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көмектің өлшем шегі - 130 айлық есептік көрсеткіштен аспайды.".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Каржасов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